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E0C" w:rsidRDefault="004E2643" w:rsidP="004E2643">
      <w:pPr>
        <w:jc w:val="right"/>
        <w:rPr>
          <w:i/>
        </w:rPr>
      </w:pPr>
      <w:r w:rsidRPr="004E2643">
        <w:rPr>
          <w:i/>
        </w:rPr>
        <w:t>Журнал «Наше наследие»</w:t>
      </w:r>
    </w:p>
    <w:p w:rsidR="00A05457" w:rsidRPr="004E2643" w:rsidRDefault="00A05457" w:rsidP="004E2643">
      <w:pPr>
        <w:jc w:val="right"/>
        <w:rPr>
          <w:i/>
        </w:rPr>
      </w:pPr>
      <w:r>
        <w:rPr>
          <w:i/>
        </w:rPr>
        <w:t>№127–128, 2019</w:t>
      </w:r>
    </w:p>
    <w:p w:rsidR="004E2643" w:rsidRDefault="004E2643" w:rsidP="004E2643">
      <w:pPr>
        <w:jc w:val="center"/>
      </w:pPr>
    </w:p>
    <w:p w:rsidR="004E2643" w:rsidRPr="004E2643" w:rsidRDefault="004E2643" w:rsidP="004E2643">
      <w:pPr>
        <w:jc w:val="center"/>
        <w:rPr>
          <w:b/>
        </w:rPr>
      </w:pPr>
      <w:r w:rsidRPr="004E2643">
        <w:rPr>
          <w:b/>
        </w:rPr>
        <w:t>«Земной поклон Вам…»: Александр Солженицын и Павел Корин</w:t>
      </w:r>
    </w:p>
    <w:p w:rsidR="004E2643" w:rsidRDefault="004E2643" w:rsidP="004E2643">
      <w:pPr>
        <w:jc w:val="center"/>
        <w:rPr>
          <w:lang w:val="en-US"/>
        </w:rPr>
      </w:pPr>
      <w:r w:rsidRPr="004E2643">
        <w:rPr>
          <w:lang w:val="en-US"/>
        </w:rPr>
        <w:t>(</w:t>
      </w:r>
      <w:r>
        <w:rPr>
          <w:lang w:val="en-US"/>
        </w:rPr>
        <w:t>URL</w:t>
      </w:r>
      <w:r w:rsidRPr="004E2643">
        <w:rPr>
          <w:lang w:val="en-US"/>
        </w:rPr>
        <w:t xml:space="preserve">: </w:t>
      </w:r>
      <w:hyperlink r:id="rId7" w:history="1">
        <w:r w:rsidRPr="00B00071">
          <w:rPr>
            <w:rStyle w:val="a3"/>
            <w:lang w:val="en-US"/>
          </w:rPr>
          <w:t>https://www.nn.media/magazine/127-128/5/</w:t>
        </w:r>
      </w:hyperlink>
      <w:r w:rsidRPr="004E2643">
        <w:rPr>
          <w:lang w:val="en-US"/>
        </w:rPr>
        <w:t xml:space="preserve">) </w:t>
      </w:r>
    </w:p>
    <w:p w:rsidR="004E2643" w:rsidRDefault="00A347B7" w:rsidP="00A347B7">
      <w:pPr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3810000" cy="5448300"/>
            <wp:effectExtent l="0" t="0" r="0" b="0"/>
            <wp:docPr id="2" name="Рисунок 2" descr="Письмо А.И.Солженицына к П.Д.Корину. [Январь-февраль 1963]. Черновой автограф. Архив А.И.Солженицына в Троице-Лыков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исьмо А.И.Солженицына к П.Д.Корину. [Январь-февраль 1963]. Черновой автограф. Архив А.И.Солженицына в Троице-Лыкове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47B7" w:rsidRPr="00C436C8" w:rsidRDefault="00A347B7" w:rsidP="00735968">
      <w:pPr>
        <w:jc w:val="center"/>
        <w:rPr>
          <w:i/>
          <w:sz w:val="24"/>
        </w:rPr>
      </w:pPr>
      <w:r w:rsidRPr="00C436C8">
        <w:rPr>
          <w:i/>
          <w:sz w:val="24"/>
        </w:rPr>
        <w:t xml:space="preserve">Письмо А.И. Солженицына к П.Д. </w:t>
      </w:r>
      <w:proofErr w:type="spellStart"/>
      <w:r w:rsidRPr="00C436C8">
        <w:rPr>
          <w:i/>
          <w:sz w:val="24"/>
        </w:rPr>
        <w:t>Корину</w:t>
      </w:r>
      <w:proofErr w:type="spellEnd"/>
      <w:r w:rsidRPr="00C436C8">
        <w:rPr>
          <w:i/>
          <w:sz w:val="24"/>
        </w:rPr>
        <w:t xml:space="preserve">. [Январь-февраль 1963]. Черновой автограф. Архив </w:t>
      </w:r>
      <w:proofErr w:type="spellStart"/>
      <w:r w:rsidRPr="00C436C8">
        <w:rPr>
          <w:i/>
          <w:sz w:val="24"/>
        </w:rPr>
        <w:t>А.И.Солженицына</w:t>
      </w:r>
      <w:proofErr w:type="spellEnd"/>
      <w:r w:rsidRPr="00C436C8">
        <w:rPr>
          <w:i/>
          <w:sz w:val="24"/>
        </w:rPr>
        <w:t xml:space="preserve"> в Троице-Лыкове</w:t>
      </w:r>
    </w:p>
    <w:p w:rsidR="00112E25" w:rsidRDefault="00112E25" w:rsidP="00112E25"/>
    <w:p w:rsidR="00112E25" w:rsidRDefault="00112E25" w:rsidP="00112E25">
      <w:r>
        <w:t>ПИСЬМА</w:t>
      </w:r>
    </w:p>
    <w:p w:rsidR="00112E25" w:rsidRPr="00A21879" w:rsidRDefault="00112E25" w:rsidP="00112E25">
      <w:pPr>
        <w:rPr>
          <w:b/>
        </w:rPr>
      </w:pPr>
      <w:r w:rsidRPr="00A21879">
        <w:rPr>
          <w:b/>
        </w:rPr>
        <w:t xml:space="preserve">А.И. Солженицын — П.Д. </w:t>
      </w:r>
      <w:proofErr w:type="spellStart"/>
      <w:r w:rsidRPr="00A21879">
        <w:rPr>
          <w:b/>
        </w:rPr>
        <w:t>Корину</w:t>
      </w:r>
      <w:proofErr w:type="spellEnd"/>
      <w:r w:rsidR="00A21879">
        <w:rPr>
          <w:rStyle w:val="a7"/>
          <w:b/>
        </w:rPr>
        <w:footnoteReference w:id="1"/>
      </w:r>
    </w:p>
    <w:p w:rsidR="00112E25" w:rsidRPr="00A21879" w:rsidRDefault="00112E25" w:rsidP="00112E25">
      <w:pPr>
        <w:rPr>
          <w:b/>
        </w:rPr>
      </w:pPr>
      <w:r w:rsidRPr="00A21879">
        <w:rPr>
          <w:b/>
        </w:rPr>
        <w:lastRenderedPageBreak/>
        <w:t>&lt;Январь-февраль 1963&gt;</w:t>
      </w:r>
    </w:p>
    <w:p w:rsidR="00112E25" w:rsidRDefault="00112E25" w:rsidP="00112E25">
      <w:r>
        <w:t>Дорогой Павел Дмитриевич!</w:t>
      </w:r>
    </w:p>
    <w:p w:rsidR="00112E25" w:rsidRDefault="00112E25" w:rsidP="00112E25">
      <w:r>
        <w:t>Много лет я слышал о Вас и о Вашей «Руси уходящей» — но уж она для меня стала превращаться в миф. А вчера увидел, наконец, этюды к ней (все ли?). Земной поклон Вам за эту великую картину! Горечь большая,</w:t>
      </w:r>
      <w:r>
        <w:t xml:space="preserve"> что она осталась неоконченной.</w:t>
      </w:r>
    </w:p>
    <w:p w:rsidR="00A347B7" w:rsidRDefault="00112E25" w:rsidP="00112E25">
      <w:r>
        <w:t xml:space="preserve">До последнего времени и другие картины Ваши почти невозможно было увидеть. Только в </w:t>
      </w:r>
      <w:proofErr w:type="spellStart"/>
      <w:r>
        <w:t>Переяславском</w:t>
      </w:r>
      <w:proofErr w:type="spellEnd"/>
      <w:r>
        <w:t xml:space="preserve"> музее встретил копию А.</w:t>
      </w:r>
      <w:r>
        <w:t xml:space="preserve"> </w:t>
      </w:r>
      <w:r>
        <w:t>Невского. Вчера увидел и поразивший меня набросок «Убитый воин»</w:t>
      </w:r>
      <w:r w:rsidR="00A21879">
        <w:rPr>
          <w:rStyle w:val="a7"/>
        </w:rPr>
        <w:footnoteReference w:id="2"/>
      </w:r>
      <w:r>
        <w:t xml:space="preserve"> — насколько я понял, из того же триптиха.</w:t>
      </w:r>
    </w:p>
    <w:p w:rsidR="00112E25" w:rsidRDefault="00735968" w:rsidP="0073596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715000" cy="3419475"/>
            <wp:effectExtent l="0" t="0" r="0" b="9525"/>
            <wp:docPr id="3" name="Рисунок 3" descr="Письмо П.Д.Корина к А.И.Солженицыну. 23 февраля 1963 года. Автограф. Архив А.И.Солженицына в Троице-Лыков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исьмо П.Д.Корина к А.И.Солженицыну. 23 февраля 1963 года. Автограф. Архив А.И.Солженицына в Троице-Лыкове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089" cy="342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968" w:rsidRPr="00C436C8" w:rsidRDefault="00735968" w:rsidP="00735968">
      <w:pPr>
        <w:jc w:val="center"/>
        <w:rPr>
          <w:i/>
          <w:sz w:val="24"/>
        </w:rPr>
      </w:pPr>
      <w:r w:rsidRPr="00C436C8">
        <w:rPr>
          <w:i/>
          <w:sz w:val="24"/>
        </w:rPr>
        <w:t xml:space="preserve">Письмо П.Д. </w:t>
      </w:r>
      <w:proofErr w:type="spellStart"/>
      <w:r w:rsidRPr="00C436C8">
        <w:rPr>
          <w:i/>
          <w:sz w:val="24"/>
        </w:rPr>
        <w:t>Корина</w:t>
      </w:r>
      <w:proofErr w:type="spellEnd"/>
      <w:r w:rsidRPr="00C436C8">
        <w:rPr>
          <w:i/>
          <w:sz w:val="24"/>
        </w:rPr>
        <w:t xml:space="preserve"> к А.И. Солженицыну. 23 февраля 1963 года. Автограф. Архив А.И. Солженицына в Троице-Лыкове</w:t>
      </w:r>
    </w:p>
    <w:p w:rsidR="00195644" w:rsidRDefault="00195644" w:rsidP="00195644">
      <w:r>
        <w:t>Вы для меня — самый большой русский художник из живущих. От всей души Вам — здоровья и сил, и что-нибудь успеть ещ</w:t>
      </w:r>
      <w:r>
        <w:t>е большое сделать или доделать!</w:t>
      </w:r>
    </w:p>
    <w:p w:rsidR="00195644" w:rsidRDefault="00195644" w:rsidP="00195644">
      <w:r>
        <w:t>Ваш Солженицын</w:t>
      </w:r>
    </w:p>
    <w:p w:rsidR="00195644" w:rsidRDefault="00195644" w:rsidP="00195644">
      <w:r>
        <w:t xml:space="preserve">(фамилию мою Вы, </w:t>
      </w:r>
      <w:proofErr w:type="spellStart"/>
      <w:r>
        <w:t>м.б</w:t>
      </w:r>
      <w:proofErr w:type="spellEnd"/>
      <w:r>
        <w:t>., слышали за истекшие месяц-два)</w:t>
      </w:r>
    </w:p>
    <w:p w:rsidR="00195644" w:rsidRDefault="00195644" w:rsidP="00195644"/>
    <w:p w:rsidR="00195644" w:rsidRPr="00A21879" w:rsidRDefault="00195644" w:rsidP="00A21879">
      <w:pPr>
        <w:rPr>
          <w:b/>
        </w:rPr>
      </w:pPr>
      <w:r w:rsidRPr="00A21879">
        <w:rPr>
          <w:b/>
        </w:rPr>
        <w:t>П.Д.</w:t>
      </w:r>
      <w:r w:rsidRPr="00A21879">
        <w:rPr>
          <w:b/>
        </w:rPr>
        <w:t xml:space="preserve"> </w:t>
      </w:r>
      <w:r w:rsidRPr="00A21879">
        <w:rPr>
          <w:b/>
        </w:rPr>
        <w:t>Корин — А.И.</w:t>
      </w:r>
      <w:r w:rsidRPr="00A21879">
        <w:rPr>
          <w:b/>
        </w:rPr>
        <w:t xml:space="preserve"> </w:t>
      </w:r>
      <w:r w:rsidRPr="00A21879">
        <w:rPr>
          <w:b/>
        </w:rPr>
        <w:t>Солженицыну</w:t>
      </w:r>
      <w:r w:rsidR="00A21879">
        <w:rPr>
          <w:rStyle w:val="a7"/>
          <w:b/>
        </w:rPr>
        <w:footnoteReference w:id="3"/>
      </w:r>
    </w:p>
    <w:p w:rsidR="00195644" w:rsidRDefault="00195644" w:rsidP="00195644">
      <w:r w:rsidRPr="00A21879">
        <w:rPr>
          <w:b/>
        </w:rPr>
        <w:t>Москва 2</w:t>
      </w:r>
      <w:r w:rsidRPr="00A21879">
        <w:rPr>
          <w:b/>
        </w:rPr>
        <w:t>3-го февраля 1963 года</w:t>
      </w:r>
    </w:p>
    <w:p w:rsidR="00735968" w:rsidRDefault="00195644" w:rsidP="00195644">
      <w:r>
        <w:t>Дорогой Александр Исаевич!</w:t>
      </w:r>
    </w:p>
    <w:p w:rsidR="00C436C8" w:rsidRDefault="00C436C8" w:rsidP="00C436C8">
      <w:pPr>
        <w:pStyle w:val="a4"/>
        <w:jc w:val="center"/>
      </w:pPr>
      <w:r>
        <w:rPr>
          <w:noProof/>
        </w:rPr>
        <w:drawing>
          <wp:inline distT="0" distB="0" distL="0" distR="0">
            <wp:extent cx="2967037" cy="3770061"/>
            <wp:effectExtent l="0" t="0" r="5080" b="1905"/>
            <wp:docPr id="4" name="Рисунок 4" descr="C:\Users\Администратор\Downloads\3_Кор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ownloads\3_Корин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182" cy="377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36C8" w:rsidRPr="00C436C8" w:rsidRDefault="00C436C8" w:rsidP="00C436C8">
      <w:pPr>
        <w:pStyle w:val="a4"/>
        <w:jc w:val="center"/>
        <w:rPr>
          <w:i/>
        </w:rPr>
      </w:pPr>
      <w:r w:rsidRPr="00C436C8">
        <w:rPr>
          <w:i/>
        </w:rPr>
        <w:t>П.Д. Корин. Москва. 1960-е годы</w:t>
      </w:r>
    </w:p>
    <w:p w:rsidR="00FA7783" w:rsidRDefault="00FA7783" w:rsidP="00A21879">
      <w:r>
        <w:t xml:space="preserve">Меня до глубины души тронуло Ваше письмо. Спасибо большое Вам за него. Картина моя осталась не написанной, мне в 1937 г. пришлось всё это оставить. Всё основное к ней выставлено. Не выставлен эскиз, не выставлены 6−7 этюдов. Вас я узнал в конце прошлого года, прочитавши в «Новом Мире» Вашу, поразившую меня (да разве только меня) вещь — «Один день Ивана Денисовича». Слышал, что напечатаны в «Новом Мире» еще Ваш </w:t>
      </w:r>
      <w:proofErr w:type="spellStart"/>
      <w:r>
        <w:t>разсказ</w:t>
      </w:r>
      <w:proofErr w:type="spellEnd"/>
      <w:r>
        <w:t xml:space="preserve"> или два</w:t>
      </w:r>
      <w:r w:rsidR="00A21879">
        <w:rPr>
          <w:rStyle w:val="a7"/>
        </w:rPr>
        <w:footnoteReference w:id="4"/>
      </w:r>
      <w:r>
        <w:t>, но я их еще не читал. Постараюсь достать и прочесть. Честь и слава Вам, Александр Исаевич! «Убитый воин» к триптиху, я хо</w:t>
      </w:r>
      <w:r w:rsidR="00A21879">
        <w:t>чу его докончить.</w:t>
      </w:r>
    </w:p>
    <w:p w:rsidR="00FA7783" w:rsidRDefault="00FA7783" w:rsidP="00A21879">
      <w:r>
        <w:lastRenderedPageBreak/>
        <w:t>Еще раз</w:t>
      </w:r>
      <w:r w:rsidR="00A21879">
        <w:t xml:space="preserve"> большое спасибо Вам за письмо.</w:t>
      </w:r>
    </w:p>
    <w:p w:rsidR="00FA7783" w:rsidRDefault="00FA7783" w:rsidP="00A21879">
      <w:r>
        <w:t>Желаю Вам зд</w:t>
      </w:r>
      <w:r w:rsidR="00A21879">
        <w:t>оровья и всего, всего хорошего.</w:t>
      </w:r>
    </w:p>
    <w:p w:rsidR="00FA7783" w:rsidRDefault="00A21879" w:rsidP="00A21879">
      <w:r>
        <w:t>Павел Корин</w:t>
      </w:r>
    </w:p>
    <w:p w:rsidR="00FA7783" w:rsidRDefault="00EF59BC" w:rsidP="001C14C9">
      <w:r>
        <w:t>Мой телефон Г-5−11−90</w:t>
      </w:r>
      <w:r>
        <w:rPr>
          <w:rStyle w:val="a7"/>
        </w:rPr>
        <w:footnoteReference w:id="5"/>
      </w:r>
      <w:r w:rsidR="001C14C9">
        <w:t>.</w:t>
      </w:r>
    </w:p>
    <w:p w:rsidR="001C14C9" w:rsidRDefault="001C14C9" w:rsidP="001C14C9">
      <w:pPr>
        <w:pStyle w:val="a4"/>
        <w:jc w:val="center"/>
      </w:pPr>
      <w:r>
        <w:rPr>
          <w:noProof/>
        </w:rPr>
        <w:drawing>
          <wp:inline distT="0" distB="0" distL="0" distR="0">
            <wp:extent cx="3390244" cy="4714558"/>
            <wp:effectExtent l="0" t="0" r="1270" b="0"/>
            <wp:docPr id="5" name="Рисунок 5" descr="C:\Users\Администратор\Download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ownloads\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934" cy="4722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4C9" w:rsidRDefault="001C14C9" w:rsidP="001C14C9">
      <w:pPr>
        <w:pStyle w:val="a4"/>
        <w:jc w:val="center"/>
        <w:rPr>
          <w:i/>
        </w:rPr>
      </w:pPr>
      <w:r w:rsidRPr="001C14C9">
        <w:rPr>
          <w:i/>
        </w:rPr>
        <w:t>А.И. Солженицын. Рязань. Конец 1950-х годов</w:t>
      </w:r>
    </w:p>
    <w:p w:rsidR="00F00FDA" w:rsidRDefault="00F00FDA" w:rsidP="00F00FDA">
      <w:pPr>
        <w:pStyle w:val="a4"/>
        <w:spacing w:line="360" w:lineRule="auto"/>
        <w:ind w:firstLine="709"/>
        <w:contextualSpacing/>
        <w:jc w:val="both"/>
        <w:rPr>
          <w:sz w:val="28"/>
        </w:rPr>
      </w:pPr>
      <w:r w:rsidRPr="00F00FDA">
        <w:rPr>
          <w:sz w:val="28"/>
        </w:rPr>
        <w:t xml:space="preserve">В архиве Александра Исаевича Солженицына в Троице-Лыкове хранятся два уникальных документа — свидетельства «из первых рук», сообщающие неизвестные детали общения писателя с Павлом Дмитриевичем </w:t>
      </w:r>
      <w:proofErr w:type="spellStart"/>
      <w:r w:rsidRPr="00F00FDA">
        <w:rPr>
          <w:sz w:val="28"/>
        </w:rPr>
        <w:t>Кориным</w:t>
      </w:r>
      <w:proofErr w:type="spellEnd"/>
      <w:r w:rsidRPr="00F00FDA">
        <w:rPr>
          <w:sz w:val="28"/>
        </w:rPr>
        <w:t xml:space="preserve"> (1892−1967), а именно: письмо-автограф П.Д. </w:t>
      </w:r>
      <w:proofErr w:type="spellStart"/>
      <w:r w:rsidRPr="00F00FDA">
        <w:rPr>
          <w:sz w:val="28"/>
        </w:rPr>
        <w:t>Корина</w:t>
      </w:r>
      <w:proofErr w:type="spellEnd"/>
      <w:r w:rsidRPr="00F00FDA">
        <w:rPr>
          <w:sz w:val="28"/>
        </w:rPr>
        <w:t xml:space="preserve"> от 23 февраля 1963 года и черновик письма А.И. Солженицына, положившего начало этому заочному знакомству. Оба до</w:t>
      </w:r>
      <w:r>
        <w:rPr>
          <w:sz w:val="28"/>
        </w:rPr>
        <w:t>кумента прежде не публиковались</w:t>
      </w:r>
      <w:r>
        <w:rPr>
          <w:rStyle w:val="a7"/>
          <w:sz w:val="28"/>
        </w:rPr>
        <w:footnoteReference w:id="6"/>
      </w:r>
      <w:r w:rsidRPr="00F00FDA">
        <w:rPr>
          <w:sz w:val="28"/>
        </w:rPr>
        <w:t>.</w:t>
      </w:r>
    </w:p>
    <w:p w:rsidR="00146A4F" w:rsidRDefault="00F00FDA" w:rsidP="00F00FDA">
      <w:pPr>
        <w:pStyle w:val="a4"/>
        <w:spacing w:line="360" w:lineRule="auto"/>
        <w:ind w:firstLine="709"/>
        <w:contextualSpacing/>
        <w:jc w:val="both"/>
        <w:rPr>
          <w:sz w:val="28"/>
        </w:rPr>
      </w:pPr>
      <w:r w:rsidRPr="00F00FDA">
        <w:rPr>
          <w:sz w:val="28"/>
        </w:rPr>
        <w:lastRenderedPageBreak/>
        <w:t xml:space="preserve">Черновик, написанный карандашом, тщательно отредактирован Солженицыным, однако не имеет даты. Хронологическим ориентиром служит пояснение Александра Исаевича в конце письма: «фамилию мою Вы, </w:t>
      </w:r>
      <w:proofErr w:type="spellStart"/>
      <w:r w:rsidRPr="00F00FDA">
        <w:rPr>
          <w:sz w:val="28"/>
        </w:rPr>
        <w:t>м.б</w:t>
      </w:r>
      <w:proofErr w:type="spellEnd"/>
      <w:r w:rsidRPr="00F00FDA">
        <w:rPr>
          <w:sz w:val="28"/>
        </w:rPr>
        <w:t xml:space="preserve">., слышали за истекшие месяц-два». Несомненно, письмо относится к концу 1962 — началу 1963 года, когда имя </w:t>
      </w:r>
      <w:proofErr w:type="gramStart"/>
      <w:r w:rsidRPr="00F00FDA">
        <w:rPr>
          <w:sz w:val="28"/>
        </w:rPr>
        <w:t>автора</w:t>
      </w:r>
      <w:proofErr w:type="gramEnd"/>
      <w:r w:rsidRPr="00F00FDA">
        <w:rPr>
          <w:sz w:val="28"/>
        </w:rPr>
        <w:t xml:space="preserve"> опубликованного в ноябрьском номере журнала «Новый мир» (1962) рассказа «Один день Ивана Денисовича» стало широко известным. В этой приписке ощущается надежда, что Корин не просто слышал об авторе, но и читал рассказ, а значит, имеет представление о личности своего корреспондента. За эти «истекшие месяц-два» на Солженицына буквально обрушилась слава, он получил сотни писем читате</w:t>
      </w:r>
      <w:r>
        <w:rPr>
          <w:sz w:val="28"/>
        </w:rPr>
        <w:t>лей, сам в ответ написал немало</w:t>
      </w:r>
      <w:r>
        <w:rPr>
          <w:rStyle w:val="a7"/>
          <w:sz w:val="28"/>
        </w:rPr>
        <w:footnoteReference w:id="7"/>
      </w:r>
      <w:r w:rsidRPr="00F00FDA">
        <w:rPr>
          <w:sz w:val="28"/>
        </w:rPr>
        <w:t xml:space="preserve">. Однако случай </w:t>
      </w:r>
      <w:proofErr w:type="spellStart"/>
      <w:r w:rsidRPr="00F00FDA">
        <w:rPr>
          <w:sz w:val="28"/>
        </w:rPr>
        <w:t>Корина</w:t>
      </w:r>
      <w:proofErr w:type="spellEnd"/>
      <w:r w:rsidRPr="00F00FDA">
        <w:rPr>
          <w:sz w:val="28"/>
        </w:rPr>
        <w:t xml:space="preserve"> уникальный — писатель сам его разыскивает, пользуясь своей неожиданной известностью.</w:t>
      </w:r>
    </w:p>
    <w:p w:rsidR="004F6D5A" w:rsidRDefault="004F6D5A" w:rsidP="004F6D5A">
      <w:pPr>
        <w:pStyle w:val="a4"/>
      </w:pPr>
      <w:r>
        <w:rPr>
          <w:noProof/>
        </w:rPr>
        <w:drawing>
          <wp:inline distT="0" distB="0" distL="0" distR="0">
            <wp:extent cx="5903049" cy="2486025"/>
            <wp:effectExtent l="0" t="0" r="2540" b="0"/>
            <wp:docPr id="6" name="Рисунок 6" descr="C:\Users\Администратор\Download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ownloads\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767" cy="2493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0D2" w:rsidRDefault="004F6D5A" w:rsidP="004F6D5A">
      <w:pPr>
        <w:pStyle w:val="a4"/>
        <w:spacing w:line="360" w:lineRule="auto"/>
        <w:ind w:firstLine="709"/>
        <w:contextualSpacing/>
        <w:jc w:val="center"/>
        <w:rPr>
          <w:i/>
        </w:rPr>
      </w:pPr>
      <w:r w:rsidRPr="004F6D5A">
        <w:rPr>
          <w:i/>
        </w:rPr>
        <w:t>М.В.</w:t>
      </w:r>
      <w:r>
        <w:rPr>
          <w:i/>
        </w:rPr>
        <w:t xml:space="preserve"> </w:t>
      </w:r>
      <w:r w:rsidRPr="004F6D5A">
        <w:rPr>
          <w:i/>
        </w:rPr>
        <w:t>Нестеров. На Руси (Душа народа). 1914—1916. Холст, масло. Государственная Третьяковская галерея</w:t>
      </w:r>
    </w:p>
    <w:p w:rsidR="006F4F4B" w:rsidRPr="006F4F4B" w:rsidRDefault="006F4F4B" w:rsidP="009329AA">
      <w:pPr>
        <w:pStyle w:val="a4"/>
        <w:spacing w:line="360" w:lineRule="auto"/>
        <w:ind w:firstLine="709"/>
        <w:contextualSpacing/>
        <w:jc w:val="both"/>
        <w:rPr>
          <w:sz w:val="28"/>
        </w:rPr>
      </w:pPr>
      <w:r w:rsidRPr="006F4F4B">
        <w:rPr>
          <w:sz w:val="28"/>
        </w:rPr>
        <w:t xml:space="preserve">В письме Солженицын дважды говорит о состоявшемся «вчера» долгожданном знакомстве с творчеством художника. Несомненно, речь идет о посещении выставки. Именно в начале 1963 года в московской Академии художеств проходила персональная выставка работ П.Д. </w:t>
      </w:r>
      <w:proofErr w:type="spellStart"/>
      <w:r w:rsidRPr="006F4F4B">
        <w:rPr>
          <w:sz w:val="28"/>
        </w:rPr>
        <w:t>Корина</w:t>
      </w:r>
      <w:proofErr w:type="spellEnd"/>
      <w:r w:rsidRPr="006F4F4B">
        <w:rPr>
          <w:sz w:val="28"/>
        </w:rPr>
        <w:t xml:space="preserve">, приуроченная к его 70-летию и 45-летию творческой деятельности. Текст письма Солженицына — единственное свидетельство того, что его автор на </w:t>
      </w:r>
      <w:r w:rsidRPr="006F4F4B">
        <w:rPr>
          <w:sz w:val="28"/>
        </w:rPr>
        <w:lastRenderedPageBreak/>
        <w:t>этой выставке побывал (упоминаний об этом нет ни в автобиографических очерках писателя «Бодался телёнок с дубом», ни в подробных воспоминаниях его жены, Н.А.</w:t>
      </w:r>
      <w:r w:rsidR="009329AA">
        <w:rPr>
          <w:sz w:val="28"/>
        </w:rPr>
        <w:t xml:space="preserve"> </w:t>
      </w:r>
      <w:proofErr w:type="spellStart"/>
      <w:r w:rsidRPr="006F4F4B">
        <w:rPr>
          <w:sz w:val="28"/>
        </w:rPr>
        <w:t>Решетовской</w:t>
      </w:r>
      <w:proofErr w:type="spellEnd"/>
      <w:r w:rsidRPr="006F4F4B">
        <w:rPr>
          <w:sz w:val="28"/>
        </w:rPr>
        <w:t>). В собрании Государственной Третьяковской галереи сохранилась книга отзывов выставки. Так, 25 февраля 1963 года в ней сделал запись патриарх Алексий I, посетивший экспозицию. Отзыв заканчивается словами самой высокой оценки: «Поистине — П&lt;</w:t>
      </w:r>
      <w:proofErr w:type="spellStart"/>
      <w:r w:rsidRPr="006F4F4B">
        <w:rPr>
          <w:sz w:val="28"/>
        </w:rPr>
        <w:t>авел</w:t>
      </w:r>
      <w:proofErr w:type="spellEnd"/>
      <w:r w:rsidRPr="006F4F4B">
        <w:rPr>
          <w:sz w:val="28"/>
        </w:rPr>
        <w:t>&gt; Д&lt;</w:t>
      </w:r>
      <w:proofErr w:type="spellStart"/>
      <w:r w:rsidRPr="006F4F4B">
        <w:rPr>
          <w:sz w:val="28"/>
        </w:rPr>
        <w:t>митриев</w:t>
      </w:r>
      <w:r w:rsidR="009329AA">
        <w:rPr>
          <w:sz w:val="28"/>
        </w:rPr>
        <w:t>ич</w:t>
      </w:r>
      <w:proofErr w:type="spellEnd"/>
      <w:r w:rsidR="009329AA">
        <w:rPr>
          <w:sz w:val="28"/>
        </w:rPr>
        <w:t xml:space="preserve">&gt; — художник </w:t>
      </w:r>
      <w:proofErr w:type="spellStart"/>
      <w:r w:rsidR="009329AA">
        <w:rPr>
          <w:sz w:val="28"/>
        </w:rPr>
        <w:t>милостию</w:t>
      </w:r>
      <w:proofErr w:type="spellEnd"/>
      <w:r w:rsidR="009329AA">
        <w:rPr>
          <w:sz w:val="28"/>
        </w:rPr>
        <w:t xml:space="preserve"> Божией»</w:t>
      </w:r>
      <w:r w:rsidR="009329AA">
        <w:rPr>
          <w:rStyle w:val="a7"/>
          <w:sz w:val="28"/>
        </w:rPr>
        <w:footnoteReference w:id="8"/>
      </w:r>
      <w:r w:rsidRPr="006F4F4B">
        <w:rPr>
          <w:sz w:val="28"/>
        </w:rPr>
        <w:t xml:space="preserve">. Специально к юбилею </w:t>
      </w:r>
      <w:proofErr w:type="spellStart"/>
      <w:r w:rsidRPr="006F4F4B">
        <w:rPr>
          <w:sz w:val="28"/>
        </w:rPr>
        <w:t>Корин</w:t>
      </w:r>
      <w:r w:rsidR="009329AA">
        <w:rPr>
          <w:sz w:val="28"/>
        </w:rPr>
        <w:t>а</w:t>
      </w:r>
      <w:proofErr w:type="spellEnd"/>
      <w:r w:rsidR="009329AA">
        <w:rPr>
          <w:sz w:val="28"/>
        </w:rPr>
        <w:t xml:space="preserve"> был снят десятиминутный фильм</w:t>
      </w:r>
      <w:r w:rsidR="009329AA">
        <w:rPr>
          <w:rStyle w:val="a7"/>
          <w:sz w:val="28"/>
        </w:rPr>
        <w:footnoteReference w:id="9"/>
      </w:r>
      <w:r w:rsidRPr="006F4F4B">
        <w:rPr>
          <w:sz w:val="28"/>
        </w:rPr>
        <w:t xml:space="preserve">, где о его жизни и творчестве повествует не только дикторский голос за кадром, но и сам Павел Дмитриевич своим колоритным окающим говором рассказывает о родине, о своем учителе М.В. Нестерове, о некоторых работах. В фильме есть кадры, снятые и в мастерской художника на Малой </w:t>
      </w:r>
      <w:proofErr w:type="spellStart"/>
      <w:r w:rsidRPr="006F4F4B">
        <w:rPr>
          <w:sz w:val="28"/>
        </w:rPr>
        <w:t>Пироговской</w:t>
      </w:r>
      <w:proofErr w:type="spellEnd"/>
      <w:r w:rsidRPr="006F4F4B">
        <w:rPr>
          <w:sz w:val="28"/>
        </w:rPr>
        <w:t>, и на выставке в Академии, видны посетители, листающие книгу отзывов, а последний план — Корин, перебирающий письма (вероятно, от зрителей), на фоне так поразившего Солженицына наброска «Убитый воин» — словно иллюстрация к письму писателя.</w:t>
      </w:r>
    </w:p>
    <w:p w:rsidR="004F6D5A" w:rsidRDefault="006F4F4B" w:rsidP="006F4F4B">
      <w:pPr>
        <w:pStyle w:val="a4"/>
        <w:spacing w:line="360" w:lineRule="auto"/>
        <w:ind w:firstLine="709"/>
        <w:contextualSpacing/>
        <w:jc w:val="both"/>
        <w:rPr>
          <w:sz w:val="28"/>
        </w:rPr>
      </w:pPr>
      <w:r w:rsidRPr="006F4F4B">
        <w:rPr>
          <w:sz w:val="28"/>
        </w:rPr>
        <w:t>Первые слова письма Солженицына: «Много лет я слышал о Вас и о Вашей „</w:t>
      </w:r>
      <w:proofErr w:type="gramStart"/>
      <w:r w:rsidRPr="006F4F4B">
        <w:rPr>
          <w:sz w:val="28"/>
        </w:rPr>
        <w:t>Руси</w:t>
      </w:r>
      <w:proofErr w:type="gramEnd"/>
      <w:r w:rsidRPr="006F4F4B">
        <w:rPr>
          <w:sz w:val="28"/>
        </w:rPr>
        <w:t xml:space="preserve"> уходящей“» — следует понимать буквально. Еще в 1948 году, будучи заключенным </w:t>
      </w:r>
      <w:proofErr w:type="spellStart"/>
      <w:r w:rsidRPr="006F4F4B">
        <w:rPr>
          <w:sz w:val="28"/>
        </w:rPr>
        <w:t>спецтюрьмы</w:t>
      </w:r>
      <w:proofErr w:type="spellEnd"/>
      <w:r w:rsidRPr="006F4F4B">
        <w:rPr>
          <w:sz w:val="28"/>
        </w:rPr>
        <w:t xml:space="preserve"> № 1 МГБ, на «шарашке» в Марфине, Солженицын узнал от заключенного-художника С.М.</w:t>
      </w:r>
      <w:r w:rsidR="009329AA">
        <w:rPr>
          <w:sz w:val="28"/>
        </w:rPr>
        <w:t xml:space="preserve"> </w:t>
      </w:r>
      <w:r w:rsidRPr="006F4F4B">
        <w:rPr>
          <w:sz w:val="28"/>
        </w:rPr>
        <w:t>Ивашёва-</w:t>
      </w:r>
      <w:proofErr w:type="spellStart"/>
      <w:r w:rsidRPr="006F4F4B">
        <w:rPr>
          <w:sz w:val="28"/>
        </w:rPr>
        <w:t>Мусатова</w:t>
      </w:r>
      <w:proofErr w:type="spellEnd"/>
      <w:r w:rsidR="009329AA">
        <w:rPr>
          <w:rStyle w:val="a7"/>
          <w:sz w:val="28"/>
        </w:rPr>
        <w:footnoteReference w:id="10"/>
      </w:r>
      <w:r w:rsidRPr="006F4F4B">
        <w:rPr>
          <w:sz w:val="28"/>
        </w:rPr>
        <w:t xml:space="preserve"> о </w:t>
      </w:r>
      <w:proofErr w:type="spellStart"/>
      <w:r w:rsidRPr="006F4F4B">
        <w:rPr>
          <w:sz w:val="28"/>
        </w:rPr>
        <w:t>Корине</w:t>
      </w:r>
      <w:proofErr w:type="spellEnd"/>
      <w:r w:rsidRPr="006F4F4B">
        <w:rPr>
          <w:sz w:val="28"/>
        </w:rPr>
        <w:t xml:space="preserve"> и самой загадочной его картине, но видеть ее эскиза и этюдов он, разумеется, не мог. Первой увиденной Солженицыным работой </w:t>
      </w:r>
      <w:proofErr w:type="spellStart"/>
      <w:r w:rsidRPr="006F4F4B">
        <w:rPr>
          <w:sz w:val="28"/>
        </w:rPr>
        <w:t>Корина</w:t>
      </w:r>
      <w:proofErr w:type="spellEnd"/>
      <w:r w:rsidRPr="006F4F4B">
        <w:rPr>
          <w:sz w:val="28"/>
        </w:rPr>
        <w:t xml:space="preserve"> стала копия огромного полотна центральной час</w:t>
      </w:r>
      <w:r w:rsidR="009329AA">
        <w:rPr>
          <w:sz w:val="28"/>
        </w:rPr>
        <w:t>ти триптиха «Александр Невский»</w:t>
      </w:r>
      <w:r w:rsidR="009329AA">
        <w:rPr>
          <w:rStyle w:val="a7"/>
          <w:sz w:val="28"/>
        </w:rPr>
        <w:footnoteReference w:id="11"/>
      </w:r>
      <w:r w:rsidRPr="006F4F4B">
        <w:rPr>
          <w:sz w:val="28"/>
        </w:rPr>
        <w:t xml:space="preserve">, выставленная в историко-краеведческом музее Переславля-Залесского, который он посетил, скорее всего, летом 1961 года, когда ездил по </w:t>
      </w:r>
      <w:r w:rsidR="009329AA">
        <w:rPr>
          <w:sz w:val="28"/>
        </w:rPr>
        <w:lastRenderedPageBreak/>
        <w:t>старинным русским городам</w:t>
      </w:r>
      <w:r w:rsidR="009329AA">
        <w:rPr>
          <w:rStyle w:val="a7"/>
          <w:sz w:val="28"/>
        </w:rPr>
        <w:footnoteReference w:id="12"/>
      </w:r>
      <w:r w:rsidRPr="006F4F4B">
        <w:rPr>
          <w:sz w:val="28"/>
        </w:rPr>
        <w:t xml:space="preserve">. Корин, со своей стороны, никак не мог знать, что в тайнике у писателя-подпольщика лежит законченный роман «В круге первом», где один из героев, зэк-художник Ипполит Михайлович </w:t>
      </w:r>
      <w:proofErr w:type="spellStart"/>
      <w:r w:rsidRPr="006F4F4B">
        <w:rPr>
          <w:sz w:val="28"/>
        </w:rPr>
        <w:t>Кондрашёв</w:t>
      </w:r>
      <w:proofErr w:type="spellEnd"/>
      <w:r w:rsidRPr="006F4F4B">
        <w:rPr>
          <w:sz w:val="28"/>
        </w:rPr>
        <w:t xml:space="preserve">-Иванов, рассказывает о нем: «Павел Дмитриевич Корин — величайший русский живописец современности. Его теснят, нигде не выставляют, лишь заступничество Горького спасло одно время его от тюрьмы. Разрешают ему только реставрационные работы в храмах. Но он! — у себя в подмосковном доме, взаперти, он пишет громадное шестиметровое полотно, которое, быть может, заберут и опечатают после его смерти. Над полотном этим он работает уже много лет. </w:t>
      </w:r>
      <w:r w:rsidR="009329AA">
        <w:rPr>
          <w:sz w:val="28"/>
        </w:rPr>
        <w:t xml:space="preserve">Оно называется </w:t>
      </w:r>
      <w:r w:rsidR="009329AA" w:rsidRPr="00105A69">
        <w:rPr>
          <w:sz w:val="28"/>
        </w:rPr>
        <w:t>“</w:t>
      </w:r>
      <w:r w:rsidR="009329AA">
        <w:rPr>
          <w:sz w:val="28"/>
        </w:rPr>
        <w:t>РУСЬ УХОДЯЩАЯ</w:t>
      </w:r>
      <w:r w:rsidR="009329AA" w:rsidRPr="00105A69">
        <w:rPr>
          <w:sz w:val="28"/>
        </w:rPr>
        <w:t>”</w:t>
      </w:r>
      <w:r w:rsidR="009329AA">
        <w:rPr>
          <w:sz w:val="28"/>
        </w:rPr>
        <w:t>»</w:t>
      </w:r>
      <w:r w:rsidR="009329AA">
        <w:rPr>
          <w:rStyle w:val="a7"/>
          <w:sz w:val="28"/>
        </w:rPr>
        <w:footnoteReference w:id="13"/>
      </w:r>
      <w:r w:rsidRPr="006F4F4B">
        <w:rPr>
          <w:sz w:val="28"/>
        </w:rPr>
        <w:t>.</w:t>
      </w:r>
    </w:p>
    <w:p w:rsidR="00105A69" w:rsidRPr="00105A69" w:rsidRDefault="00105A69" w:rsidP="00105A69">
      <w:pPr>
        <w:pStyle w:val="a4"/>
        <w:spacing w:line="360" w:lineRule="auto"/>
        <w:ind w:firstLine="709"/>
        <w:contextualSpacing/>
        <w:jc w:val="both"/>
        <w:rPr>
          <w:sz w:val="28"/>
        </w:rPr>
      </w:pPr>
      <w:r w:rsidRPr="00105A69">
        <w:rPr>
          <w:sz w:val="28"/>
        </w:rPr>
        <w:t>Этот рассказ, полный биографических неточностей, зафиксирован в третьей редакции романа, датированной 1959 годом. Впоследствии он будет кардинально переработан Солженицыным, сокращен до мысли о теснимом властью художнике и его та</w:t>
      </w:r>
      <w:r>
        <w:rPr>
          <w:sz w:val="28"/>
        </w:rPr>
        <w:t>йной, никем не виданной картине</w:t>
      </w:r>
      <w:r>
        <w:rPr>
          <w:rStyle w:val="a7"/>
          <w:sz w:val="28"/>
        </w:rPr>
        <w:footnoteReference w:id="14"/>
      </w:r>
      <w:r w:rsidRPr="00105A69">
        <w:rPr>
          <w:sz w:val="28"/>
        </w:rPr>
        <w:t xml:space="preserve">. Из ответного </w:t>
      </w:r>
      <w:proofErr w:type="spellStart"/>
      <w:r w:rsidRPr="00105A69">
        <w:rPr>
          <w:sz w:val="28"/>
        </w:rPr>
        <w:t>коринского</w:t>
      </w:r>
      <w:proofErr w:type="spellEnd"/>
      <w:r w:rsidRPr="00105A69">
        <w:rPr>
          <w:sz w:val="28"/>
        </w:rPr>
        <w:t xml:space="preserve"> письма следует, что эскиз ее не был представлен на выставке в 1963 году, так что Солженицын мог судить о грандиозном замысле только по поразившим его этюдам. Однако словесное описание картины, которая для писателя «стала превращаться в миф», уже есть в романе! </w:t>
      </w:r>
      <w:proofErr w:type="spellStart"/>
      <w:r w:rsidRPr="00105A69">
        <w:rPr>
          <w:sz w:val="28"/>
        </w:rPr>
        <w:t>Кондрашёв</w:t>
      </w:r>
      <w:proofErr w:type="spellEnd"/>
      <w:r w:rsidRPr="00105A69">
        <w:rPr>
          <w:sz w:val="28"/>
        </w:rPr>
        <w:t xml:space="preserve">-Иванов, правда «с чужих слов», так передает ее содержание заключенному инженеру Герасимовичу: «Говорят — простой среднерусский большак, всхолмлено, перелески. И по большаку с задумчивыми лицами идёт поток людей. Каждое отдельное лицо проработано. Лица, которые ещё можно встретить на старых семейных фотографиях, но которых уже нет вокруг нас. Это — светящиеся старорусские лица мужиков, пахарей, мастеровых — крутые лбы, окладистые бороды, до восьмого десятка свежесть кожи, взора и мыслей. Это — те лица девушек, у которых уши завешены незримым золотом от бранных слов, </w:t>
      </w:r>
      <w:r w:rsidRPr="00105A69">
        <w:rPr>
          <w:sz w:val="28"/>
        </w:rPr>
        <w:lastRenderedPageBreak/>
        <w:t xml:space="preserve">девушки, которых нельзя себе вообразить в скотской толкучке у танцплощадки. И степенные старухи. </w:t>
      </w:r>
      <w:proofErr w:type="spellStart"/>
      <w:r w:rsidRPr="00105A69">
        <w:rPr>
          <w:sz w:val="28"/>
        </w:rPr>
        <w:t>Серебряноволосые</w:t>
      </w:r>
      <w:proofErr w:type="spellEnd"/>
      <w:r w:rsidRPr="00105A69">
        <w:rPr>
          <w:sz w:val="28"/>
        </w:rPr>
        <w:t xml:space="preserve"> священники в ризах, так и идут. Монахи. Депутаты Государственной Думы. Перезревшие студенты в тужурках. Гимназисты, ищущие мировых истин. Надменно-прекрасные дамы в городских одеждах начала века. И кто-то очень похожий на Короленко. И опять мужики, мужики… Самое страшное, что эти люди никак не сгруппированы. Распалась связь времён! Они не разговаривают. Они не смотрят друг на друга, может быть и не видят. У них нет дорожного бремени за спиной. Они — идут; и не по этому конкретному большаку, а вообще. Они уходя</w:t>
      </w:r>
      <w:r>
        <w:rPr>
          <w:sz w:val="28"/>
        </w:rPr>
        <w:t>т… Последний раз мы их видим…»</w:t>
      </w:r>
      <w:r>
        <w:rPr>
          <w:rStyle w:val="a7"/>
          <w:sz w:val="28"/>
        </w:rPr>
        <w:footnoteReference w:id="15"/>
      </w:r>
    </w:p>
    <w:p w:rsidR="00105A69" w:rsidRPr="00105A69" w:rsidRDefault="00105A69" w:rsidP="00105A69">
      <w:pPr>
        <w:pStyle w:val="a4"/>
        <w:spacing w:line="360" w:lineRule="auto"/>
        <w:ind w:firstLine="709"/>
        <w:contextualSpacing/>
        <w:jc w:val="both"/>
        <w:rPr>
          <w:sz w:val="28"/>
        </w:rPr>
      </w:pPr>
      <w:r w:rsidRPr="00105A69">
        <w:rPr>
          <w:sz w:val="28"/>
        </w:rPr>
        <w:t xml:space="preserve">Это описание останется практически неизменным от ранней редакции к окончательной (а между ними многолетняя работа над текстом!). На очевидное несовпадение рассказа </w:t>
      </w:r>
      <w:proofErr w:type="spellStart"/>
      <w:r w:rsidRPr="00105A69">
        <w:rPr>
          <w:sz w:val="28"/>
        </w:rPr>
        <w:t>Кондрашёва</w:t>
      </w:r>
      <w:proofErr w:type="spellEnd"/>
      <w:r w:rsidRPr="00105A69">
        <w:rPr>
          <w:sz w:val="28"/>
        </w:rPr>
        <w:t xml:space="preserve"> и эскиза </w:t>
      </w:r>
      <w:proofErr w:type="spellStart"/>
      <w:r w:rsidRPr="00105A69">
        <w:rPr>
          <w:sz w:val="28"/>
        </w:rPr>
        <w:t>Корина</w:t>
      </w:r>
      <w:proofErr w:type="spellEnd"/>
      <w:r w:rsidRPr="00105A69">
        <w:rPr>
          <w:sz w:val="28"/>
        </w:rPr>
        <w:t>, с которым Солженицын, безусловно, познакомился в дальнейшем, обращали внимание исследов</w:t>
      </w:r>
      <w:r>
        <w:rPr>
          <w:sz w:val="28"/>
        </w:rPr>
        <w:t>атели</w:t>
      </w:r>
      <w:r>
        <w:rPr>
          <w:rStyle w:val="a7"/>
          <w:sz w:val="28"/>
        </w:rPr>
        <w:footnoteReference w:id="16"/>
      </w:r>
      <w:r w:rsidRPr="00105A69">
        <w:rPr>
          <w:sz w:val="28"/>
        </w:rPr>
        <w:t xml:space="preserve">. Почему и в последней редакции романа герой излагает свою версию сюжета </w:t>
      </w:r>
      <w:proofErr w:type="spellStart"/>
      <w:r w:rsidRPr="00105A69">
        <w:rPr>
          <w:sz w:val="28"/>
        </w:rPr>
        <w:t>коринской</w:t>
      </w:r>
      <w:proofErr w:type="spellEnd"/>
      <w:r w:rsidRPr="00105A69">
        <w:rPr>
          <w:sz w:val="28"/>
        </w:rPr>
        <w:t xml:space="preserve"> картины, которая при внимательном рассмотрении оказывается ближе всего к сюжету картины Нестерова «На Руси (Душа народа)»? Можно предположить, что «у Солженицына в ро</w:t>
      </w:r>
      <w:r>
        <w:rPr>
          <w:sz w:val="28"/>
        </w:rPr>
        <w:t xml:space="preserve">мане произошла </w:t>
      </w:r>
      <w:r w:rsidRPr="00105A69">
        <w:rPr>
          <w:sz w:val="28"/>
        </w:rPr>
        <w:t>“</w:t>
      </w:r>
      <w:proofErr w:type="spellStart"/>
      <w:r>
        <w:rPr>
          <w:sz w:val="28"/>
        </w:rPr>
        <w:t>прототипная</w:t>
      </w:r>
      <w:proofErr w:type="spellEnd"/>
      <w:r>
        <w:rPr>
          <w:sz w:val="28"/>
        </w:rPr>
        <w:t xml:space="preserve"> метатеза</w:t>
      </w:r>
      <w:r w:rsidRPr="00105A69">
        <w:rPr>
          <w:sz w:val="28"/>
        </w:rPr>
        <w:t>”</w:t>
      </w:r>
      <w:r>
        <w:rPr>
          <w:sz w:val="28"/>
        </w:rPr>
        <w:t>»</w:t>
      </w:r>
      <w:r>
        <w:rPr>
          <w:rStyle w:val="a7"/>
          <w:sz w:val="28"/>
        </w:rPr>
        <w:footnoteReference w:id="17"/>
      </w:r>
      <w:r w:rsidRPr="00105A69">
        <w:rPr>
          <w:sz w:val="28"/>
        </w:rPr>
        <w:t xml:space="preserve">, когда художник </w:t>
      </w:r>
      <w:proofErr w:type="spellStart"/>
      <w:r w:rsidRPr="00105A69">
        <w:rPr>
          <w:sz w:val="28"/>
        </w:rPr>
        <w:t>Кондрашёв</w:t>
      </w:r>
      <w:proofErr w:type="spellEnd"/>
      <w:r w:rsidRPr="00105A69">
        <w:rPr>
          <w:sz w:val="28"/>
        </w:rPr>
        <w:t xml:space="preserve">-Иванов «перепутал» в своем воображении творчество учителя и </w:t>
      </w:r>
      <w:r>
        <w:rPr>
          <w:sz w:val="28"/>
        </w:rPr>
        <w:t>ученика — М.В. Нестерова и П.Д. </w:t>
      </w:r>
      <w:proofErr w:type="spellStart"/>
      <w:r w:rsidRPr="00105A69">
        <w:rPr>
          <w:sz w:val="28"/>
        </w:rPr>
        <w:t>Корина</w:t>
      </w:r>
      <w:proofErr w:type="spellEnd"/>
      <w:r w:rsidRPr="00105A69">
        <w:rPr>
          <w:sz w:val="28"/>
        </w:rPr>
        <w:t>. Однако сопоставление третьей (1959) и окончательной (1968) редакций «Круга» позволяет уто</w:t>
      </w:r>
      <w:r>
        <w:rPr>
          <w:sz w:val="28"/>
        </w:rPr>
        <w:t>чнить это предположение.</w:t>
      </w:r>
    </w:p>
    <w:p w:rsidR="00105A69" w:rsidRPr="00105A69" w:rsidRDefault="00105A69" w:rsidP="00105A69">
      <w:pPr>
        <w:pStyle w:val="a4"/>
        <w:spacing w:line="360" w:lineRule="auto"/>
        <w:ind w:firstLine="709"/>
        <w:contextualSpacing/>
        <w:jc w:val="both"/>
        <w:rPr>
          <w:sz w:val="28"/>
        </w:rPr>
      </w:pPr>
      <w:r w:rsidRPr="00105A69">
        <w:rPr>
          <w:sz w:val="28"/>
        </w:rPr>
        <w:t xml:space="preserve">Рассказ </w:t>
      </w:r>
      <w:proofErr w:type="spellStart"/>
      <w:r w:rsidRPr="00105A69">
        <w:rPr>
          <w:sz w:val="28"/>
        </w:rPr>
        <w:t>Кондрашёва</w:t>
      </w:r>
      <w:proofErr w:type="spellEnd"/>
      <w:r w:rsidRPr="00105A69">
        <w:rPr>
          <w:sz w:val="28"/>
        </w:rPr>
        <w:t xml:space="preserve"> о картине следует в романе сразу за мучительными раздумьями инженера Герасимовича после свидания с женой в </w:t>
      </w:r>
      <w:proofErr w:type="spellStart"/>
      <w:r w:rsidRPr="00105A69">
        <w:rPr>
          <w:sz w:val="28"/>
        </w:rPr>
        <w:t>Лефортовской</w:t>
      </w:r>
      <w:proofErr w:type="spellEnd"/>
      <w:r w:rsidRPr="00105A69">
        <w:rPr>
          <w:sz w:val="28"/>
        </w:rPr>
        <w:t xml:space="preserve"> тюрьме. Она измотана бесправным положением жены зэка и ждет, что талантливый инженер как-нибудь силой своего ума сможет заслужить досрочное освобождение и тем самым спасет и ее от репрессий. В ранней </w:t>
      </w:r>
      <w:r w:rsidRPr="00105A69">
        <w:rPr>
          <w:sz w:val="28"/>
        </w:rPr>
        <w:lastRenderedPageBreak/>
        <w:t xml:space="preserve">редакции романа Герасимович неожиданно прерывает разговор с </w:t>
      </w:r>
      <w:proofErr w:type="spellStart"/>
      <w:r w:rsidRPr="00105A69">
        <w:rPr>
          <w:sz w:val="28"/>
        </w:rPr>
        <w:t>Кондрашёвым</w:t>
      </w:r>
      <w:proofErr w:type="spellEnd"/>
      <w:r w:rsidRPr="00105A69">
        <w:rPr>
          <w:sz w:val="28"/>
        </w:rPr>
        <w:t xml:space="preserve"> сразу после подробного описания картины, не давая ему возможности вынести суждение о ее смысле. Более того, Герасимовичу оно и не нужно: «…с мучительной резкостью он видел громадное полотно. Ему казалось — это он, а не Корин написал его. Потому что именно так он виде</w:t>
      </w:r>
      <w:r>
        <w:rPr>
          <w:sz w:val="28"/>
        </w:rPr>
        <w:t>л и понимал всегда, всю жизнь»</w:t>
      </w:r>
      <w:r>
        <w:rPr>
          <w:rStyle w:val="a7"/>
          <w:sz w:val="28"/>
        </w:rPr>
        <w:footnoteReference w:id="18"/>
      </w:r>
      <w:r w:rsidRPr="00105A69">
        <w:rPr>
          <w:sz w:val="28"/>
        </w:rPr>
        <w:t xml:space="preserve">. В окончательной редакции Солженицын снимает это пояснение, но вводит эпизод, где еще раз появляется сюжет картины «Уходящая Русь». Инженер Герасимович, как и </w:t>
      </w:r>
      <w:proofErr w:type="spellStart"/>
      <w:r w:rsidRPr="00105A69">
        <w:rPr>
          <w:sz w:val="28"/>
        </w:rPr>
        <w:t>Кондрашёв</w:t>
      </w:r>
      <w:proofErr w:type="spellEnd"/>
      <w:r w:rsidRPr="00105A69">
        <w:rPr>
          <w:sz w:val="28"/>
        </w:rPr>
        <w:t>, предварив описание оговоркой, что картина еще не написана, и подчеркнув, что главное «тут название, идея», по-своему передает сюжет другому заключенному: «На Руси были консерваторы, реформаторы, государственные деятели — их нет. На Руси были священники, проповедники, самозваные домашние богословы, еретики, раскольники — их нет. На Руси были писатели, философы, историки, социологи, экономисты — их нет. Наконец, были революционеры, конспираторы, бомбометатели, бунтари — нет и их. Были мастеровые с ремешками в волосах, сеятели с бородой по пояс, крестьяне на тройках, лихие казаки, вольные бро</w:t>
      </w:r>
      <w:r>
        <w:rPr>
          <w:sz w:val="28"/>
        </w:rPr>
        <w:t>дяги — никого, никого их нет!»</w:t>
      </w:r>
      <w:r>
        <w:rPr>
          <w:rStyle w:val="a7"/>
          <w:sz w:val="28"/>
        </w:rPr>
        <w:footnoteReference w:id="19"/>
      </w:r>
      <w:r w:rsidRPr="00105A69">
        <w:rPr>
          <w:sz w:val="28"/>
        </w:rPr>
        <w:t xml:space="preserve"> И далее следует вывод, что «наследовать неисполненный жребий гуманитарной элиты» должны они — оставшиеся в живых п</w:t>
      </w:r>
      <w:r>
        <w:rPr>
          <w:sz w:val="28"/>
        </w:rPr>
        <w:t>редставители технической элиты.</w:t>
      </w:r>
    </w:p>
    <w:p w:rsidR="00105A69" w:rsidRDefault="00105A69" w:rsidP="00105A69">
      <w:pPr>
        <w:pStyle w:val="a4"/>
        <w:spacing w:line="360" w:lineRule="auto"/>
        <w:ind w:firstLine="709"/>
        <w:contextualSpacing/>
        <w:jc w:val="both"/>
        <w:rPr>
          <w:sz w:val="28"/>
        </w:rPr>
      </w:pPr>
      <w:r w:rsidRPr="00105A69">
        <w:rPr>
          <w:sz w:val="28"/>
        </w:rPr>
        <w:t xml:space="preserve">Герасимович высказывает собеседнику-зэку тщательно обдуманную мысль, что понятие «элита» включает и нравственный аспект, а потому работа на бесчеловечную власть, пусть и подневольная, в заключении, не может быть оправданием сделки с совестью: «Мы на этих шарашках преподносим им реактивные двигатели! ракеты </w:t>
      </w:r>
      <w:proofErr w:type="spellStart"/>
      <w:r w:rsidRPr="00105A69">
        <w:rPr>
          <w:sz w:val="28"/>
        </w:rPr>
        <w:t>фау</w:t>
      </w:r>
      <w:proofErr w:type="spellEnd"/>
      <w:r w:rsidRPr="00105A69">
        <w:rPr>
          <w:sz w:val="28"/>
        </w:rPr>
        <w:t>! секретную телефонию! и может быть, атомную бомбу? — лишь бы только было нам хорошо? И интересно? Какая ж мы элит</w:t>
      </w:r>
      <w:r>
        <w:rPr>
          <w:sz w:val="28"/>
        </w:rPr>
        <w:t>а, если нас так легко купить?»</w:t>
      </w:r>
      <w:r>
        <w:rPr>
          <w:rStyle w:val="a7"/>
          <w:sz w:val="28"/>
        </w:rPr>
        <w:footnoteReference w:id="20"/>
      </w:r>
      <w:r w:rsidRPr="00105A69">
        <w:rPr>
          <w:sz w:val="28"/>
        </w:rPr>
        <w:t xml:space="preserve"> В дальнейшем руководство шарашки поставит перед Герасимовичем конкретную техническую задачу — </w:t>
      </w:r>
      <w:r w:rsidRPr="00105A69">
        <w:rPr>
          <w:sz w:val="28"/>
        </w:rPr>
        <w:lastRenderedPageBreak/>
        <w:t>разработать подслушивающие и скрытно фотографирующие устройства, наградой за успешное решение которой будет досрочное освобождение. Но инженер Герасимович видит в этой задаче именно нравственный аспект («вместо себя посадить за решётку сотню-две д</w:t>
      </w:r>
      <w:r>
        <w:rPr>
          <w:sz w:val="28"/>
        </w:rPr>
        <w:t xml:space="preserve">оверчивых лопоухих </w:t>
      </w:r>
      <w:proofErr w:type="spellStart"/>
      <w:r>
        <w:rPr>
          <w:sz w:val="28"/>
        </w:rPr>
        <w:t>вольняшек</w:t>
      </w:r>
      <w:proofErr w:type="spellEnd"/>
      <w:r>
        <w:rPr>
          <w:sz w:val="28"/>
        </w:rPr>
        <w:t>»)</w:t>
      </w:r>
      <w:r>
        <w:rPr>
          <w:rStyle w:val="a7"/>
          <w:sz w:val="28"/>
        </w:rPr>
        <w:footnoteReference w:id="21"/>
      </w:r>
      <w:r w:rsidRPr="00105A69">
        <w:rPr>
          <w:sz w:val="28"/>
        </w:rPr>
        <w:t xml:space="preserve">, а потому принимает отнюдь не техническое решение: «Нет! Это не по моей специальности! — звеняще пискнул он. — Сажать людей в тюрьму — не по моей специальности! Я — не ловец </w:t>
      </w:r>
      <w:proofErr w:type="spellStart"/>
      <w:r w:rsidRPr="00105A69">
        <w:rPr>
          <w:sz w:val="28"/>
        </w:rPr>
        <w:t>человеков</w:t>
      </w:r>
      <w:proofErr w:type="spellEnd"/>
      <w:r w:rsidRPr="00105A69">
        <w:rPr>
          <w:sz w:val="28"/>
        </w:rPr>
        <w:t>! Довольн</w:t>
      </w:r>
      <w:r>
        <w:rPr>
          <w:sz w:val="28"/>
        </w:rPr>
        <w:t>о, что нас посадили…»</w:t>
      </w:r>
      <w:r>
        <w:rPr>
          <w:rStyle w:val="a7"/>
          <w:sz w:val="28"/>
        </w:rPr>
        <w:footnoteReference w:id="22"/>
      </w:r>
      <w:r w:rsidRPr="00105A69">
        <w:rPr>
          <w:sz w:val="28"/>
        </w:rPr>
        <w:t xml:space="preserve"> В сходной ситуации окажется и Глеб </w:t>
      </w:r>
      <w:proofErr w:type="spellStart"/>
      <w:r w:rsidRPr="00105A69">
        <w:rPr>
          <w:sz w:val="28"/>
        </w:rPr>
        <w:t>Нержин</w:t>
      </w:r>
      <w:proofErr w:type="spellEnd"/>
      <w:r w:rsidRPr="00105A69">
        <w:rPr>
          <w:sz w:val="28"/>
        </w:rPr>
        <w:t xml:space="preserve"> — герой, несущий биографические черты автора, отражающий его идеи. </w:t>
      </w:r>
      <w:proofErr w:type="spellStart"/>
      <w:r w:rsidRPr="00105A69">
        <w:rPr>
          <w:sz w:val="28"/>
        </w:rPr>
        <w:t>Нержин</w:t>
      </w:r>
      <w:proofErr w:type="spellEnd"/>
      <w:r w:rsidRPr="00105A69">
        <w:rPr>
          <w:sz w:val="28"/>
        </w:rPr>
        <w:t xml:space="preserve"> также устранится от решения научно-технической задачи, которое может привести к аресту других людей. Оба героя заплатят очень высокую цену за свой выбор: они будут отправлены из «первого, лучшего круга ада» — привилегированной шарашки — в каторжный лагерь, в сущности, на смерть, а своих родных обрекут на разлуку и бесправие.</w:t>
      </w:r>
    </w:p>
    <w:p w:rsidR="00FE6BC3" w:rsidRDefault="00AF33A1" w:rsidP="00105A69">
      <w:pPr>
        <w:pStyle w:val="a4"/>
        <w:spacing w:line="360" w:lineRule="auto"/>
        <w:ind w:firstLine="709"/>
        <w:contextualSpacing/>
        <w:jc w:val="both"/>
        <w:rPr>
          <w:sz w:val="28"/>
        </w:rPr>
      </w:pPr>
      <w:r>
        <w:rPr>
          <w:noProof/>
        </w:rPr>
        <w:drawing>
          <wp:inline distT="0" distB="0" distL="0" distR="0">
            <wp:extent cx="5176837" cy="3097252"/>
            <wp:effectExtent l="0" t="0" r="5080" b="8255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566" cy="3109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33A1" w:rsidRDefault="00AF33A1" w:rsidP="00AF33A1">
      <w:pPr>
        <w:pStyle w:val="a4"/>
        <w:spacing w:line="360" w:lineRule="auto"/>
        <w:ind w:firstLine="709"/>
        <w:contextualSpacing/>
        <w:jc w:val="center"/>
        <w:rPr>
          <w:i/>
        </w:rPr>
      </w:pPr>
      <w:r w:rsidRPr="00AF33A1">
        <w:rPr>
          <w:i/>
        </w:rPr>
        <w:t>П.Д.</w:t>
      </w:r>
      <w:r>
        <w:rPr>
          <w:i/>
        </w:rPr>
        <w:t xml:space="preserve"> </w:t>
      </w:r>
      <w:r w:rsidRPr="00AF33A1">
        <w:rPr>
          <w:i/>
        </w:rPr>
        <w:t>Корин. Уходящая Русь. Эскиз. 1935–1959. Бумага, темпера. Государственная Третьяковская галерея — Дом-музей П.Д.</w:t>
      </w:r>
      <w:r>
        <w:rPr>
          <w:i/>
        </w:rPr>
        <w:t xml:space="preserve"> </w:t>
      </w:r>
      <w:proofErr w:type="spellStart"/>
      <w:r w:rsidRPr="00AF33A1">
        <w:rPr>
          <w:i/>
        </w:rPr>
        <w:t>Корина</w:t>
      </w:r>
      <w:proofErr w:type="spellEnd"/>
    </w:p>
    <w:p w:rsidR="00A51D3F" w:rsidRDefault="00A51D3F" w:rsidP="00A51D3F">
      <w:pPr>
        <w:pStyle w:val="a4"/>
        <w:spacing w:line="360" w:lineRule="auto"/>
        <w:ind w:firstLine="709"/>
        <w:contextualSpacing/>
        <w:jc w:val="both"/>
        <w:rPr>
          <w:sz w:val="28"/>
        </w:rPr>
      </w:pPr>
      <w:r w:rsidRPr="00A51D3F">
        <w:rPr>
          <w:sz w:val="28"/>
        </w:rPr>
        <w:t xml:space="preserve">Безусловно, Солженицын в процессе работы мог привести свое повествование в некое соответствие с заключительным эскизом картины </w:t>
      </w:r>
      <w:proofErr w:type="spellStart"/>
      <w:r w:rsidRPr="00A51D3F">
        <w:rPr>
          <w:sz w:val="28"/>
        </w:rPr>
        <w:lastRenderedPageBreak/>
        <w:t>Корина</w:t>
      </w:r>
      <w:proofErr w:type="spellEnd"/>
      <w:r w:rsidRPr="00A51D3F">
        <w:rPr>
          <w:sz w:val="28"/>
        </w:rPr>
        <w:t xml:space="preserve">, но он не только сохраняет в поздней версии романа подробное описание </w:t>
      </w:r>
      <w:proofErr w:type="spellStart"/>
      <w:r w:rsidRPr="00A51D3F">
        <w:rPr>
          <w:sz w:val="28"/>
        </w:rPr>
        <w:t>Кондрашёва</w:t>
      </w:r>
      <w:proofErr w:type="spellEnd"/>
      <w:r w:rsidRPr="00A51D3F">
        <w:rPr>
          <w:sz w:val="28"/>
        </w:rPr>
        <w:t xml:space="preserve">, но и вводит еще одно подобное описание Герасимовича, восходящее к картине Нестерова. Следовательно, для писателя такое «ошибочное» изображение было принципиальным: он использует удивительный эффект своеобразного удвоения смыслов, соединяя композицию Нестерова с духовной мощью образов </w:t>
      </w:r>
      <w:proofErr w:type="spellStart"/>
      <w:r w:rsidRPr="00A51D3F">
        <w:rPr>
          <w:sz w:val="28"/>
        </w:rPr>
        <w:t>Корина</w:t>
      </w:r>
      <w:proofErr w:type="spellEnd"/>
      <w:r w:rsidRPr="00A51D3F">
        <w:rPr>
          <w:sz w:val="28"/>
        </w:rPr>
        <w:t>. Об этом поразительно точно высказался патриарх Алексий I в письме, переданном художнику в день пос</w:t>
      </w:r>
      <w:r>
        <w:rPr>
          <w:sz w:val="28"/>
        </w:rPr>
        <w:t xml:space="preserve">ещения выставки: «…И, наконец, </w:t>
      </w:r>
      <w:r w:rsidRPr="00A51D3F">
        <w:rPr>
          <w:sz w:val="28"/>
        </w:rPr>
        <w:t>“</w:t>
      </w:r>
      <w:r>
        <w:rPr>
          <w:sz w:val="28"/>
        </w:rPr>
        <w:t>Уходящая Русь</w:t>
      </w:r>
      <w:r w:rsidRPr="00A51D3F">
        <w:rPr>
          <w:sz w:val="28"/>
        </w:rPr>
        <w:t>”</w:t>
      </w:r>
      <w:r w:rsidRPr="00A51D3F">
        <w:rPr>
          <w:sz w:val="28"/>
        </w:rPr>
        <w:t xml:space="preserve">! Это — словно исходит от св. Руси Нестерова и является ее продолжением. Целая галерея людей, — большинство их — избравшие путь подвига и иночества, — вступающие в него, идущие по нему и его завершающие — и в нежной юности и в сознательной зрелости, и у ветхих </w:t>
      </w:r>
      <w:proofErr w:type="spellStart"/>
      <w:r w:rsidRPr="00A51D3F">
        <w:rPr>
          <w:sz w:val="28"/>
        </w:rPr>
        <w:t>деньми</w:t>
      </w:r>
      <w:proofErr w:type="spellEnd"/>
      <w:r w:rsidRPr="00A51D3F">
        <w:rPr>
          <w:sz w:val="28"/>
        </w:rPr>
        <w:t xml:space="preserve"> — чувствуется </w:t>
      </w:r>
      <w:r>
        <w:rPr>
          <w:sz w:val="28"/>
        </w:rPr>
        <w:t>сила их внутреннего устроения»</w:t>
      </w:r>
      <w:r>
        <w:rPr>
          <w:rStyle w:val="a7"/>
          <w:sz w:val="28"/>
        </w:rPr>
        <w:footnoteReference w:id="23"/>
      </w:r>
      <w:r w:rsidRPr="00A51D3F">
        <w:rPr>
          <w:sz w:val="28"/>
        </w:rPr>
        <w:t xml:space="preserve">. Таким образом, </w:t>
      </w:r>
      <w:proofErr w:type="spellStart"/>
      <w:r w:rsidRPr="00A51D3F">
        <w:rPr>
          <w:sz w:val="28"/>
        </w:rPr>
        <w:t>Нержин</w:t>
      </w:r>
      <w:proofErr w:type="spellEnd"/>
      <w:r w:rsidRPr="00A51D3F">
        <w:rPr>
          <w:sz w:val="28"/>
        </w:rPr>
        <w:t xml:space="preserve"> и Герасимович, выбирающие «путь подвига», демонстрируют нравственную зрелость, словно соединяясь с героями нен</w:t>
      </w:r>
      <w:r>
        <w:rPr>
          <w:sz w:val="28"/>
        </w:rPr>
        <w:t xml:space="preserve">аписанного полотна Павла </w:t>
      </w:r>
      <w:proofErr w:type="spellStart"/>
      <w:r>
        <w:rPr>
          <w:sz w:val="28"/>
        </w:rPr>
        <w:t>Корина.</w:t>
      </w:r>
    </w:p>
    <w:p w:rsidR="00A51D3F" w:rsidRPr="00A51D3F" w:rsidRDefault="00A51D3F" w:rsidP="00A51D3F">
      <w:pPr>
        <w:pStyle w:val="a4"/>
        <w:spacing w:line="360" w:lineRule="auto"/>
        <w:ind w:firstLine="709"/>
        <w:contextualSpacing/>
        <w:jc w:val="both"/>
        <w:rPr>
          <w:sz w:val="28"/>
        </w:rPr>
      </w:pPr>
      <w:proofErr w:type="spellEnd"/>
      <w:r w:rsidRPr="00A51D3F">
        <w:rPr>
          <w:sz w:val="28"/>
        </w:rPr>
        <w:t>Обращает на себя внимание, что Солженицын и в письме, и в романе именует картину «Русь уходящая», хотя подлинное ее название иное (что ему, несомненно, было известно): первоначальный «Реквием» окончательно стал именоваться «Уходящая Русь». Солженицын использует есенинский вариант «Русь уходящая», поскольку в романе есен</w:t>
      </w:r>
      <w:r>
        <w:rPr>
          <w:sz w:val="28"/>
        </w:rPr>
        <w:t>инская тема — одна из сквозных</w:t>
      </w:r>
      <w:r>
        <w:rPr>
          <w:rStyle w:val="a7"/>
          <w:sz w:val="28"/>
        </w:rPr>
        <w:footnoteReference w:id="24"/>
      </w:r>
      <w:r w:rsidRPr="00A51D3F">
        <w:rPr>
          <w:sz w:val="28"/>
        </w:rPr>
        <w:t>. А тема ухода в романе имеет, помимо указанного выше, и другие аспекты, оди</w:t>
      </w:r>
      <w:r>
        <w:rPr>
          <w:sz w:val="28"/>
        </w:rPr>
        <w:t>н из которых — уходящая Москва</w:t>
      </w:r>
      <w:r>
        <w:rPr>
          <w:rStyle w:val="a7"/>
          <w:sz w:val="28"/>
        </w:rPr>
        <w:footnoteReference w:id="25"/>
      </w:r>
      <w:r w:rsidRPr="00A51D3F">
        <w:rPr>
          <w:sz w:val="28"/>
        </w:rPr>
        <w:t>.</w:t>
      </w:r>
    </w:p>
    <w:p w:rsidR="00A51D3F" w:rsidRPr="00A51D3F" w:rsidRDefault="00A51D3F" w:rsidP="00A51D3F">
      <w:pPr>
        <w:pStyle w:val="a4"/>
        <w:spacing w:line="360" w:lineRule="auto"/>
        <w:ind w:firstLine="709"/>
        <w:contextualSpacing/>
        <w:jc w:val="both"/>
        <w:rPr>
          <w:sz w:val="28"/>
        </w:rPr>
      </w:pPr>
      <w:r w:rsidRPr="00A51D3F">
        <w:rPr>
          <w:sz w:val="28"/>
        </w:rPr>
        <w:t xml:space="preserve">Ответное письмо </w:t>
      </w:r>
      <w:proofErr w:type="spellStart"/>
      <w:r w:rsidRPr="00A51D3F">
        <w:rPr>
          <w:sz w:val="28"/>
        </w:rPr>
        <w:t>Корина</w:t>
      </w:r>
      <w:proofErr w:type="spellEnd"/>
      <w:r w:rsidRPr="00A51D3F">
        <w:rPr>
          <w:sz w:val="28"/>
        </w:rPr>
        <w:t xml:space="preserve"> Солженицыну написано во время действующей выставки художника. Поражает не только весомость оценки рассказа Солженицына: («Честь и слава Вам, Александр Исаевич!»), но и степень откровенности, с какой Корин говорит совершенно незнакомому </w:t>
      </w:r>
      <w:r w:rsidRPr="00A51D3F">
        <w:rPr>
          <w:sz w:val="28"/>
        </w:rPr>
        <w:lastRenderedPageBreak/>
        <w:t>человеку о единственной зловещей причине незавершенности картины: «в 1937 г. пришлось всё это оставить». Автору «Одного дня…», который уже видит среди своих корреспондентов будущих свидетелей «Архипелага ГУЛАГ», и не нужны иные объя</w:t>
      </w:r>
      <w:r>
        <w:rPr>
          <w:sz w:val="28"/>
        </w:rPr>
        <w:t>снения — год звучит как пароль.</w:t>
      </w:r>
    </w:p>
    <w:p w:rsidR="00A51D3F" w:rsidRPr="00A51D3F" w:rsidRDefault="00A51D3F" w:rsidP="00A51D3F">
      <w:pPr>
        <w:pStyle w:val="a4"/>
        <w:spacing w:line="360" w:lineRule="auto"/>
        <w:ind w:firstLine="709"/>
        <w:contextualSpacing/>
        <w:jc w:val="both"/>
        <w:rPr>
          <w:sz w:val="28"/>
        </w:rPr>
      </w:pPr>
      <w:r w:rsidRPr="00A51D3F">
        <w:rPr>
          <w:sz w:val="28"/>
        </w:rPr>
        <w:t xml:space="preserve">Указанный в письме телефон намекает на скорую встречу, однако произошла она несколько позже, через бывшую </w:t>
      </w:r>
      <w:proofErr w:type="spellStart"/>
      <w:r w:rsidRPr="00A51D3F">
        <w:rPr>
          <w:sz w:val="28"/>
        </w:rPr>
        <w:t>зэчку</w:t>
      </w:r>
      <w:proofErr w:type="spellEnd"/>
      <w:r w:rsidRPr="00A51D3F">
        <w:rPr>
          <w:sz w:val="28"/>
        </w:rPr>
        <w:t xml:space="preserve"> Н.М. Аничкову, которая, вероятно, была связана с </w:t>
      </w:r>
      <w:proofErr w:type="spellStart"/>
      <w:r w:rsidRPr="00A51D3F">
        <w:rPr>
          <w:sz w:val="28"/>
        </w:rPr>
        <w:t>Кориным</w:t>
      </w:r>
      <w:proofErr w:type="spellEnd"/>
      <w:r w:rsidRPr="00A51D3F">
        <w:rPr>
          <w:sz w:val="28"/>
        </w:rPr>
        <w:t xml:space="preserve"> через активную деятельность в Обществе охраны памятников и жила по соседству, на Большой Пироговке. Благодарно вспоминая многообразную бескорыстную помощь «</w:t>
      </w:r>
      <w:proofErr w:type="spellStart"/>
      <w:r w:rsidRPr="00A51D3F">
        <w:rPr>
          <w:sz w:val="28"/>
        </w:rPr>
        <w:t>Мильевны</w:t>
      </w:r>
      <w:proofErr w:type="spellEnd"/>
      <w:r w:rsidRPr="00A51D3F">
        <w:rPr>
          <w:sz w:val="28"/>
        </w:rPr>
        <w:t xml:space="preserve">» в своем подпольном труде, Солженицын говорит: «Да и к </w:t>
      </w:r>
      <w:proofErr w:type="spellStart"/>
      <w:r w:rsidRPr="00A51D3F">
        <w:rPr>
          <w:sz w:val="28"/>
        </w:rPr>
        <w:t>Корину</w:t>
      </w:r>
      <w:proofErr w:type="spellEnd"/>
      <w:r w:rsidRPr="00A51D3F">
        <w:rPr>
          <w:sz w:val="28"/>
        </w:rPr>
        <w:t xml:space="preserve"> же свела, как обещала, успел я познакомиться с этим замечательным человеком — и своими глазами</w:t>
      </w:r>
      <w:r>
        <w:rPr>
          <w:sz w:val="28"/>
        </w:rPr>
        <w:t xml:space="preserve"> увидеть этюды к </w:t>
      </w:r>
      <w:r w:rsidRPr="00A51D3F">
        <w:rPr>
          <w:sz w:val="28"/>
        </w:rPr>
        <w:t>“</w:t>
      </w:r>
      <w:r>
        <w:rPr>
          <w:sz w:val="28"/>
        </w:rPr>
        <w:t>Руси уходящей</w:t>
      </w:r>
      <w:r w:rsidRPr="00A51D3F">
        <w:rPr>
          <w:sz w:val="28"/>
        </w:rPr>
        <w:t>”</w:t>
      </w:r>
      <w:r>
        <w:rPr>
          <w:sz w:val="28"/>
        </w:rPr>
        <w:t>»</w:t>
      </w:r>
      <w:r>
        <w:rPr>
          <w:rStyle w:val="a7"/>
          <w:sz w:val="28"/>
        </w:rPr>
        <w:footnoteReference w:id="26"/>
      </w:r>
      <w:r w:rsidRPr="00A51D3F">
        <w:rPr>
          <w:sz w:val="28"/>
        </w:rPr>
        <w:t>. Произойдет это не ранее лета 1964 года, поскольку знакомство Солженицына с Н.М. Аничковой</w:t>
      </w:r>
      <w:r>
        <w:rPr>
          <w:sz w:val="28"/>
        </w:rPr>
        <w:t xml:space="preserve"> состоялось 10 мая 1964 года</w:t>
      </w:r>
      <w:r>
        <w:rPr>
          <w:rStyle w:val="a7"/>
          <w:sz w:val="28"/>
        </w:rPr>
        <w:footnoteReference w:id="27"/>
      </w:r>
      <w:r>
        <w:rPr>
          <w:sz w:val="28"/>
        </w:rPr>
        <w:t>.</w:t>
      </w:r>
    </w:p>
    <w:p w:rsidR="00A51D3F" w:rsidRDefault="00A51D3F" w:rsidP="00A51D3F">
      <w:pPr>
        <w:pStyle w:val="a4"/>
        <w:spacing w:line="360" w:lineRule="auto"/>
        <w:ind w:firstLine="709"/>
        <w:contextualSpacing/>
        <w:jc w:val="both"/>
        <w:rPr>
          <w:sz w:val="28"/>
        </w:rPr>
      </w:pPr>
      <w:bookmarkStart w:id="0" w:name="_GoBack"/>
      <w:bookmarkEnd w:id="0"/>
    </w:p>
    <w:p w:rsidR="00A51D3F" w:rsidRPr="00A51D3F" w:rsidRDefault="00A51D3F" w:rsidP="00A51D3F">
      <w:pPr>
        <w:pStyle w:val="a4"/>
        <w:spacing w:line="360" w:lineRule="auto"/>
        <w:ind w:firstLine="709"/>
        <w:contextualSpacing/>
        <w:jc w:val="both"/>
        <w:rPr>
          <w:i/>
          <w:sz w:val="28"/>
        </w:rPr>
      </w:pPr>
      <w:r>
        <w:rPr>
          <w:i/>
          <w:sz w:val="28"/>
        </w:rPr>
        <w:t>Автор публикации</w:t>
      </w:r>
      <w:r w:rsidRPr="00A51D3F">
        <w:rPr>
          <w:i/>
          <w:sz w:val="28"/>
        </w:rPr>
        <w:t xml:space="preserve"> и сопроводительн</w:t>
      </w:r>
      <w:r>
        <w:rPr>
          <w:i/>
          <w:sz w:val="28"/>
        </w:rPr>
        <w:t>ой заметки</w:t>
      </w:r>
    </w:p>
    <w:p w:rsidR="00AF33A1" w:rsidRPr="00A51D3F" w:rsidRDefault="00A51D3F" w:rsidP="00A51D3F">
      <w:pPr>
        <w:pStyle w:val="a4"/>
        <w:spacing w:line="360" w:lineRule="auto"/>
        <w:ind w:firstLine="709"/>
        <w:contextualSpacing/>
        <w:jc w:val="both"/>
        <w:rPr>
          <w:i/>
          <w:sz w:val="28"/>
        </w:rPr>
      </w:pPr>
      <w:r w:rsidRPr="00A51D3F">
        <w:rPr>
          <w:i/>
          <w:sz w:val="28"/>
        </w:rPr>
        <w:t>И.В.</w:t>
      </w:r>
      <w:r w:rsidRPr="00A51D3F">
        <w:rPr>
          <w:i/>
          <w:sz w:val="28"/>
        </w:rPr>
        <w:t xml:space="preserve"> </w:t>
      </w:r>
      <w:proofErr w:type="spellStart"/>
      <w:r>
        <w:rPr>
          <w:i/>
          <w:sz w:val="28"/>
        </w:rPr>
        <w:t>Дорожинская</w:t>
      </w:r>
      <w:proofErr w:type="spellEnd"/>
    </w:p>
    <w:p w:rsidR="001C14C9" w:rsidRPr="00146A4F" w:rsidRDefault="001C14C9" w:rsidP="001C14C9">
      <w:pPr>
        <w:pStyle w:val="a4"/>
        <w:jc w:val="both"/>
        <w:rPr>
          <w:sz w:val="28"/>
        </w:rPr>
      </w:pPr>
    </w:p>
    <w:p w:rsidR="00195644" w:rsidRPr="00735968" w:rsidRDefault="00195644" w:rsidP="00FA7783"/>
    <w:sectPr w:rsidR="00195644" w:rsidRPr="00735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3011" w:rsidRDefault="00EB3011" w:rsidP="00A21879">
      <w:pPr>
        <w:spacing w:line="240" w:lineRule="auto"/>
      </w:pPr>
      <w:r>
        <w:separator/>
      </w:r>
    </w:p>
  </w:endnote>
  <w:endnote w:type="continuationSeparator" w:id="0">
    <w:p w:rsidR="00EB3011" w:rsidRDefault="00EB3011" w:rsidP="00A218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3011" w:rsidRDefault="00EB3011" w:rsidP="00A21879">
      <w:pPr>
        <w:spacing w:line="240" w:lineRule="auto"/>
      </w:pPr>
      <w:r>
        <w:separator/>
      </w:r>
    </w:p>
  </w:footnote>
  <w:footnote w:type="continuationSeparator" w:id="0">
    <w:p w:rsidR="00EB3011" w:rsidRDefault="00EB3011" w:rsidP="00A21879">
      <w:pPr>
        <w:spacing w:line="240" w:lineRule="auto"/>
      </w:pPr>
      <w:r>
        <w:continuationSeparator/>
      </w:r>
    </w:p>
  </w:footnote>
  <w:footnote w:id="1">
    <w:p w:rsidR="00A21879" w:rsidRDefault="00A21879">
      <w:pPr>
        <w:pStyle w:val="a5"/>
      </w:pPr>
      <w:r>
        <w:rPr>
          <w:rStyle w:val="a7"/>
        </w:rPr>
        <w:footnoteRef/>
      </w:r>
      <w:r>
        <w:t xml:space="preserve"> </w:t>
      </w:r>
      <w:r w:rsidRPr="00A21879">
        <w:t xml:space="preserve">Черновой автограф А.И. Солженицына. Написан карандашом на одной стороне листа небольшого формата, имеет авторские исправления, вставки. В центре и справа вверху надписи синими чернилами рукой Н.А. </w:t>
      </w:r>
      <w:proofErr w:type="spellStart"/>
      <w:r w:rsidRPr="00A21879">
        <w:t>Решетовской</w:t>
      </w:r>
      <w:proofErr w:type="spellEnd"/>
      <w:r w:rsidRPr="00A21879">
        <w:t>, жены А.И. Солженицына: «Корин» и «М. Мало-</w:t>
      </w:r>
      <w:proofErr w:type="spellStart"/>
      <w:r w:rsidRPr="00A21879">
        <w:t>Пироговская</w:t>
      </w:r>
      <w:proofErr w:type="spellEnd"/>
      <w:r w:rsidRPr="00A21879">
        <w:t xml:space="preserve"> 16. Флигель 2. Г-5−11−90».</w:t>
      </w:r>
    </w:p>
  </w:footnote>
  <w:footnote w:id="2">
    <w:p w:rsidR="00A21879" w:rsidRDefault="00A21879">
      <w:pPr>
        <w:pStyle w:val="a5"/>
      </w:pPr>
      <w:r>
        <w:rPr>
          <w:rStyle w:val="a7"/>
        </w:rPr>
        <w:footnoteRef/>
      </w:r>
      <w:r>
        <w:t xml:space="preserve"> </w:t>
      </w:r>
      <w:r w:rsidRPr="00A21879">
        <w:t>Набросок к триптиху «Сполохи».</w:t>
      </w:r>
    </w:p>
  </w:footnote>
  <w:footnote w:id="3">
    <w:p w:rsidR="00A21879" w:rsidRDefault="00A21879">
      <w:pPr>
        <w:pStyle w:val="a5"/>
      </w:pPr>
      <w:r>
        <w:rPr>
          <w:rStyle w:val="a7"/>
        </w:rPr>
        <w:footnoteRef/>
      </w:r>
      <w:r>
        <w:t xml:space="preserve"> </w:t>
      </w:r>
      <w:r w:rsidRPr="00A21879">
        <w:t>Письмо написано с обеих сторон листа небольшого формата синими чернилами. Конверт не сохранился. Текст публикуется в авторской орфографии.</w:t>
      </w:r>
    </w:p>
  </w:footnote>
  <w:footnote w:id="4">
    <w:p w:rsidR="00A21879" w:rsidRDefault="00A21879">
      <w:pPr>
        <w:pStyle w:val="a5"/>
      </w:pPr>
      <w:r>
        <w:rPr>
          <w:rStyle w:val="a7"/>
        </w:rPr>
        <w:footnoteRef/>
      </w:r>
      <w:r>
        <w:t xml:space="preserve"> </w:t>
      </w:r>
      <w:r w:rsidRPr="00A21879">
        <w:t>Имеются в виду рассказы «Матренин двор» и «Случай на станции Кочетовка», напечатанные в первом номере журнала «Новый мир» за 1963 г.</w:t>
      </w:r>
    </w:p>
  </w:footnote>
  <w:footnote w:id="5">
    <w:p w:rsidR="00EF59BC" w:rsidRDefault="00EF59BC">
      <w:pPr>
        <w:pStyle w:val="a5"/>
      </w:pPr>
      <w:r>
        <w:rPr>
          <w:rStyle w:val="a7"/>
        </w:rPr>
        <w:footnoteRef/>
      </w:r>
      <w:r>
        <w:t xml:space="preserve"> </w:t>
      </w:r>
      <w:r w:rsidRPr="00EF59BC">
        <w:t xml:space="preserve">Рукой Н.А. </w:t>
      </w:r>
      <w:proofErr w:type="spellStart"/>
      <w:r w:rsidRPr="00EF59BC">
        <w:t>Решетовской</w:t>
      </w:r>
      <w:proofErr w:type="spellEnd"/>
      <w:r w:rsidRPr="00EF59BC">
        <w:t xml:space="preserve"> подписан адрес П.Д. </w:t>
      </w:r>
      <w:proofErr w:type="spellStart"/>
      <w:r w:rsidRPr="00EF59BC">
        <w:t>Корина</w:t>
      </w:r>
      <w:proofErr w:type="spellEnd"/>
      <w:r w:rsidRPr="00EF59BC">
        <w:t>.</w:t>
      </w:r>
    </w:p>
  </w:footnote>
  <w:footnote w:id="6">
    <w:p w:rsidR="00F00FDA" w:rsidRDefault="00F00FDA">
      <w:pPr>
        <w:pStyle w:val="a5"/>
      </w:pPr>
      <w:r>
        <w:rPr>
          <w:rStyle w:val="a7"/>
        </w:rPr>
        <w:footnoteRef/>
      </w:r>
      <w:r>
        <w:t xml:space="preserve"> </w:t>
      </w:r>
      <w:r w:rsidRPr="00F00FDA">
        <w:t xml:space="preserve">Благодарим Н.Д. Солженицыну за возможность изучения и публикации этих документов в год 100-летия со дня рождения А.И. Солженицына, вослед году 50-летия кончины П.Д. </w:t>
      </w:r>
      <w:proofErr w:type="spellStart"/>
      <w:r w:rsidRPr="00F00FDA">
        <w:t>Корина</w:t>
      </w:r>
      <w:proofErr w:type="spellEnd"/>
      <w:r w:rsidRPr="00F00FDA">
        <w:t>.</w:t>
      </w:r>
    </w:p>
  </w:footnote>
  <w:footnote w:id="7">
    <w:p w:rsidR="00F00FDA" w:rsidRDefault="00F00FDA">
      <w:pPr>
        <w:pStyle w:val="a5"/>
      </w:pPr>
      <w:r>
        <w:rPr>
          <w:rStyle w:val="a7"/>
        </w:rPr>
        <w:footnoteRef/>
      </w:r>
      <w:r>
        <w:t xml:space="preserve"> </w:t>
      </w:r>
      <w:r w:rsidRPr="00F00FDA">
        <w:t xml:space="preserve">См., напр.: «Дорогой Иван Денисович!..»: Письма читателей: 1962−1964 / Дом русского зарубежья имени Александра Солженицына; [сост., </w:t>
      </w:r>
      <w:proofErr w:type="spellStart"/>
      <w:r w:rsidRPr="00F00FDA">
        <w:t>коммент</w:t>
      </w:r>
      <w:proofErr w:type="spellEnd"/>
      <w:r w:rsidRPr="00F00FDA">
        <w:t xml:space="preserve">., предисл. </w:t>
      </w:r>
      <w:proofErr w:type="spellStart"/>
      <w:r w:rsidRPr="00F00FDA">
        <w:t>Г.А.Тюриной</w:t>
      </w:r>
      <w:proofErr w:type="spellEnd"/>
      <w:r w:rsidRPr="00F00FDA">
        <w:t>]. М.: Русский путь, 2012.</w:t>
      </w:r>
    </w:p>
  </w:footnote>
  <w:footnote w:id="8">
    <w:p w:rsidR="009329AA" w:rsidRDefault="009329AA">
      <w:pPr>
        <w:pStyle w:val="a5"/>
      </w:pPr>
      <w:r>
        <w:rPr>
          <w:rStyle w:val="a7"/>
        </w:rPr>
        <w:footnoteRef/>
      </w:r>
      <w:r>
        <w:t xml:space="preserve"> </w:t>
      </w:r>
      <w:r w:rsidRPr="009329AA">
        <w:t xml:space="preserve">Книга отзывов о выставке произведений Павла Дмитриевича </w:t>
      </w:r>
      <w:proofErr w:type="spellStart"/>
      <w:r w:rsidRPr="009329AA">
        <w:t>Корина</w:t>
      </w:r>
      <w:proofErr w:type="spellEnd"/>
      <w:r w:rsidRPr="009329AA">
        <w:t xml:space="preserve">, 1963. ГТГ. Отдел исследования творчества П.Д. </w:t>
      </w:r>
      <w:proofErr w:type="spellStart"/>
      <w:r w:rsidRPr="009329AA">
        <w:t>Корина</w:t>
      </w:r>
      <w:proofErr w:type="spellEnd"/>
      <w:r w:rsidRPr="009329AA">
        <w:t>. НВФ 6246.</w:t>
      </w:r>
    </w:p>
  </w:footnote>
  <w:footnote w:id="9">
    <w:p w:rsidR="009329AA" w:rsidRDefault="009329AA">
      <w:pPr>
        <w:pStyle w:val="a5"/>
      </w:pPr>
      <w:r>
        <w:rPr>
          <w:rStyle w:val="a7"/>
        </w:rPr>
        <w:footnoteRef/>
      </w:r>
      <w:r>
        <w:t xml:space="preserve"> </w:t>
      </w:r>
      <w:r w:rsidRPr="009329AA">
        <w:t xml:space="preserve">Павел Корин. </w:t>
      </w:r>
      <w:proofErr w:type="spellStart"/>
      <w:r w:rsidRPr="009329AA">
        <w:t>Центрнаучфильм</w:t>
      </w:r>
      <w:proofErr w:type="spellEnd"/>
      <w:r w:rsidRPr="009329AA">
        <w:t>. 1963.</w:t>
      </w:r>
    </w:p>
  </w:footnote>
  <w:footnote w:id="10">
    <w:p w:rsidR="009329AA" w:rsidRDefault="009329AA">
      <w:pPr>
        <w:pStyle w:val="a5"/>
      </w:pPr>
      <w:r>
        <w:rPr>
          <w:rStyle w:val="a7"/>
        </w:rPr>
        <w:footnoteRef/>
      </w:r>
      <w:r>
        <w:t xml:space="preserve"> </w:t>
      </w:r>
      <w:r w:rsidRPr="009329AA">
        <w:t>Сергей Михайлович Ивашёв-</w:t>
      </w:r>
      <w:proofErr w:type="spellStart"/>
      <w:r w:rsidRPr="009329AA">
        <w:t>Мусатов</w:t>
      </w:r>
      <w:proofErr w:type="spellEnd"/>
      <w:r w:rsidRPr="009329AA">
        <w:t xml:space="preserve"> (1900−1992) — художник, живописец. В 1948 г. осужден по 58-й статье и приговорён к 25 годам заключения. Часть срока провел на </w:t>
      </w:r>
      <w:proofErr w:type="spellStart"/>
      <w:r w:rsidRPr="009329AA">
        <w:t>марфинской</w:t>
      </w:r>
      <w:proofErr w:type="spellEnd"/>
      <w:r w:rsidRPr="009329AA">
        <w:t xml:space="preserve"> шарашке одновременно с А.И. Солженицыным. Один из свидетелей «Архипелага ГУЛАГ».</w:t>
      </w:r>
    </w:p>
  </w:footnote>
  <w:footnote w:id="11">
    <w:p w:rsidR="009329AA" w:rsidRDefault="009329AA">
      <w:pPr>
        <w:pStyle w:val="a5"/>
      </w:pPr>
      <w:r>
        <w:rPr>
          <w:rStyle w:val="a7"/>
        </w:rPr>
        <w:footnoteRef/>
      </w:r>
      <w:r>
        <w:t xml:space="preserve"> </w:t>
      </w:r>
      <w:r w:rsidRPr="009329AA">
        <w:t xml:space="preserve">На обороте холста, выполненного учеником П.Д. </w:t>
      </w:r>
      <w:proofErr w:type="spellStart"/>
      <w:r w:rsidRPr="009329AA">
        <w:t>Корина</w:t>
      </w:r>
      <w:proofErr w:type="spellEnd"/>
      <w:r w:rsidRPr="009329AA">
        <w:t xml:space="preserve"> Серафимом Александровичем Зверевым, надпись: «Копия сделана превосходно. Принял Павел Корин. 3 февраля 1944 года».</w:t>
      </w:r>
    </w:p>
  </w:footnote>
  <w:footnote w:id="12">
    <w:p w:rsidR="009329AA" w:rsidRDefault="009329AA">
      <w:pPr>
        <w:pStyle w:val="a5"/>
      </w:pPr>
      <w:r>
        <w:rPr>
          <w:rStyle w:val="a7"/>
        </w:rPr>
        <w:footnoteRef/>
      </w:r>
      <w:r>
        <w:t xml:space="preserve"> </w:t>
      </w:r>
      <w:r w:rsidRPr="009329AA">
        <w:t xml:space="preserve">См.: </w:t>
      </w:r>
      <w:proofErr w:type="spellStart"/>
      <w:r w:rsidRPr="009329AA">
        <w:t>Сараскина</w:t>
      </w:r>
      <w:proofErr w:type="spellEnd"/>
      <w:r w:rsidRPr="009329AA">
        <w:t xml:space="preserve"> Л.И. Александр Солженицын. М.: Молодая гвардия, 2008. С. 476.</w:t>
      </w:r>
    </w:p>
  </w:footnote>
  <w:footnote w:id="13">
    <w:p w:rsidR="009329AA" w:rsidRDefault="009329AA">
      <w:pPr>
        <w:pStyle w:val="a5"/>
      </w:pPr>
      <w:r>
        <w:rPr>
          <w:rStyle w:val="a7"/>
        </w:rPr>
        <w:footnoteRef/>
      </w:r>
      <w:r>
        <w:t xml:space="preserve"> </w:t>
      </w:r>
      <w:r w:rsidRPr="009329AA">
        <w:t>Солженицын А.И. В круге первом. Третья редакция, рукопись. 1959. С. 352.</w:t>
      </w:r>
    </w:p>
  </w:footnote>
  <w:footnote w:id="14">
    <w:p w:rsidR="00105A69" w:rsidRDefault="00105A69">
      <w:pPr>
        <w:pStyle w:val="a5"/>
      </w:pPr>
      <w:r>
        <w:rPr>
          <w:rStyle w:val="a7"/>
        </w:rPr>
        <w:footnoteRef/>
      </w:r>
      <w:r>
        <w:t xml:space="preserve"> </w:t>
      </w:r>
      <w:r w:rsidRPr="00105A69">
        <w:t>«— Ка-</w:t>
      </w:r>
      <w:proofErr w:type="spellStart"/>
      <w:r w:rsidRPr="00105A69">
        <w:t>ак</w:t>
      </w:r>
      <w:proofErr w:type="spellEnd"/>
      <w:r w:rsidRPr="00105A69">
        <w:t xml:space="preserve">?! Вы ничего не знаете о Павле Дмитриевиче </w:t>
      </w:r>
      <w:proofErr w:type="spellStart"/>
      <w:r w:rsidRPr="00105A69">
        <w:t>Корине</w:t>
      </w:r>
      <w:proofErr w:type="spellEnd"/>
      <w:r w:rsidRPr="00105A69">
        <w:t xml:space="preserve">? — поразился </w:t>
      </w:r>
      <w:proofErr w:type="spellStart"/>
      <w:r w:rsidRPr="00105A69">
        <w:t>Кондрашёв</w:t>
      </w:r>
      <w:proofErr w:type="spellEnd"/>
      <w:r w:rsidRPr="00105A69">
        <w:t>, будто о том знал каждый школьник. — О-о-о! У него, говорят, есть, только не видел никто, удивительная картина „</w:t>
      </w:r>
      <w:proofErr w:type="gramStart"/>
      <w:r w:rsidRPr="00105A69">
        <w:t>Русь</w:t>
      </w:r>
      <w:proofErr w:type="gramEnd"/>
      <w:r w:rsidRPr="00105A69">
        <w:t xml:space="preserve"> уходящая“! Одни говорят — шесть метров длиной, другие — двенадцать. Его теснят, нигде не выставляют, эту картину он пишет тайно, и после смерти, может быть, её тут же и опечатают» (Солженицын А.И. «В круге первом» // Собр. соч.: В 30 т. М.: Время, 2011. Т. 2. С. 535).</w:t>
      </w:r>
    </w:p>
  </w:footnote>
  <w:footnote w:id="15">
    <w:p w:rsidR="00105A69" w:rsidRDefault="00105A69">
      <w:pPr>
        <w:pStyle w:val="a5"/>
      </w:pPr>
      <w:r>
        <w:rPr>
          <w:rStyle w:val="a7"/>
        </w:rPr>
        <w:footnoteRef/>
      </w:r>
      <w:r>
        <w:t xml:space="preserve"> </w:t>
      </w:r>
      <w:r w:rsidRPr="00105A69">
        <w:t>Там же. С. 535.</w:t>
      </w:r>
    </w:p>
  </w:footnote>
  <w:footnote w:id="16">
    <w:p w:rsidR="00105A69" w:rsidRDefault="00105A69">
      <w:pPr>
        <w:pStyle w:val="a5"/>
      </w:pPr>
      <w:r>
        <w:rPr>
          <w:rStyle w:val="a7"/>
        </w:rPr>
        <w:footnoteRef/>
      </w:r>
      <w:r>
        <w:t xml:space="preserve"> </w:t>
      </w:r>
      <w:r w:rsidRPr="00105A69">
        <w:t xml:space="preserve">См., напр.: </w:t>
      </w:r>
      <w:proofErr w:type="spellStart"/>
      <w:r w:rsidRPr="00105A69">
        <w:t>Мекш</w:t>
      </w:r>
      <w:proofErr w:type="spellEnd"/>
      <w:r w:rsidRPr="00105A69">
        <w:t xml:space="preserve"> Э.Б. Функции </w:t>
      </w:r>
      <w:proofErr w:type="spellStart"/>
      <w:r w:rsidRPr="00105A69">
        <w:t>экфрасиса</w:t>
      </w:r>
      <w:proofErr w:type="spellEnd"/>
      <w:r w:rsidRPr="00105A69">
        <w:t xml:space="preserve"> в романе А. Солженицына «В круге первом» (изложение доклада в: Русская литература. 1999. № 4. С. 181−184).</w:t>
      </w:r>
    </w:p>
  </w:footnote>
  <w:footnote w:id="17">
    <w:p w:rsidR="00105A69" w:rsidRPr="00105A69" w:rsidRDefault="00105A69" w:rsidP="00105A69">
      <w:pPr>
        <w:rPr>
          <w:sz w:val="20"/>
          <w:szCs w:val="20"/>
        </w:rPr>
      </w:pPr>
      <w:r>
        <w:rPr>
          <w:rStyle w:val="a7"/>
        </w:rPr>
        <w:footnoteRef/>
      </w:r>
      <w:r>
        <w:t xml:space="preserve"> </w:t>
      </w:r>
      <w:r>
        <w:rPr>
          <w:sz w:val="20"/>
          <w:szCs w:val="20"/>
        </w:rPr>
        <w:t>Там же. С. 184.</w:t>
      </w:r>
    </w:p>
  </w:footnote>
  <w:footnote w:id="18">
    <w:p w:rsidR="00105A69" w:rsidRDefault="00105A69">
      <w:pPr>
        <w:pStyle w:val="a5"/>
      </w:pPr>
      <w:r>
        <w:rPr>
          <w:rStyle w:val="a7"/>
        </w:rPr>
        <w:footnoteRef/>
      </w:r>
      <w:r>
        <w:t xml:space="preserve"> </w:t>
      </w:r>
      <w:r w:rsidRPr="00105A69">
        <w:t>Солженицын А.И. В круге первом. Третья редакция, рукопись. 1959. С. 352.</w:t>
      </w:r>
    </w:p>
  </w:footnote>
  <w:footnote w:id="19">
    <w:p w:rsidR="00105A69" w:rsidRDefault="00105A69">
      <w:pPr>
        <w:pStyle w:val="a5"/>
      </w:pPr>
      <w:r>
        <w:rPr>
          <w:rStyle w:val="a7"/>
        </w:rPr>
        <w:footnoteRef/>
      </w:r>
      <w:r>
        <w:t xml:space="preserve"> </w:t>
      </w:r>
      <w:r w:rsidRPr="00105A69">
        <w:t>Солженицын А.И. В круге первом // Собр. соч.: В 30 т. Т 2. С. 585.</w:t>
      </w:r>
    </w:p>
  </w:footnote>
  <w:footnote w:id="20">
    <w:p w:rsidR="00105A69" w:rsidRDefault="00105A69">
      <w:pPr>
        <w:pStyle w:val="a5"/>
      </w:pPr>
      <w:r>
        <w:rPr>
          <w:rStyle w:val="a7"/>
        </w:rPr>
        <w:footnoteRef/>
      </w:r>
      <w:r>
        <w:t xml:space="preserve"> Т</w:t>
      </w:r>
      <w:r w:rsidRPr="00105A69">
        <w:t>ам же.</w:t>
      </w:r>
    </w:p>
  </w:footnote>
  <w:footnote w:id="21">
    <w:p w:rsidR="00105A69" w:rsidRDefault="00105A69">
      <w:pPr>
        <w:pStyle w:val="a5"/>
      </w:pPr>
      <w:r>
        <w:rPr>
          <w:rStyle w:val="a7"/>
        </w:rPr>
        <w:footnoteRef/>
      </w:r>
      <w:r>
        <w:t xml:space="preserve"> </w:t>
      </w:r>
      <w:r w:rsidRPr="00105A69">
        <w:t>Там же. С. 616.</w:t>
      </w:r>
    </w:p>
  </w:footnote>
  <w:footnote w:id="22">
    <w:p w:rsidR="00105A69" w:rsidRDefault="00105A69">
      <w:pPr>
        <w:pStyle w:val="a5"/>
      </w:pPr>
      <w:r>
        <w:rPr>
          <w:rStyle w:val="a7"/>
        </w:rPr>
        <w:footnoteRef/>
      </w:r>
      <w:r>
        <w:t xml:space="preserve"> </w:t>
      </w:r>
      <w:r w:rsidRPr="00105A69">
        <w:t>Там же. С. 617.</w:t>
      </w:r>
    </w:p>
  </w:footnote>
  <w:footnote w:id="23">
    <w:p w:rsidR="00A51D3F" w:rsidRDefault="00A51D3F">
      <w:pPr>
        <w:pStyle w:val="a5"/>
      </w:pPr>
      <w:r>
        <w:rPr>
          <w:rStyle w:val="a7"/>
        </w:rPr>
        <w:footnoteRef/>
      </w:r>
      <w:r>
        <w:t xml:space="preserve"> </w:t>
      </w:r>
      <w:r w:rsidRPr="00A51D3F">
        <w:t xml:space="preserve">Письмо патриарха Алексия I П.Д. </w:t>
      </w:r>
      <w:proofErr w:type="spellStart"/>
      <w:r w:rsidRPr="00A51D3F">
        <w:t>Корину</w:t>
      </w:r>
      <w:proofErr w:type="spellEnd"/>
      <w:r w:rsidRPr="00A51D3F">
        <w:t xml:space="preserve"> (ГТГ. Отдел исследования творчества П.Д. </w:t>
      </w:r>
      <w:proofErr w:type="spellStart"/>
      <w:r w:rsidRPr="00A51D3F">
        <w:t>Корина</w:t>
      </w:r>
      <w:proofErr w:type="spellEnd"/>
      <w:r w:rsidRPr="00A51D3F">
        <w:t>. 93 272 МФ-МЕМ 121).</w:t>
      </w:r>
    </w:p>
  </w:footnote>
  <w:footnote w:id="24">
    <w:p w:rsidR="00A51D3F" w:rsidRDefault="00A51D3F">
      <w:pPr>
        <w:pStyle w:val="a5"/>
      </w:pPr>
      <w:r>
        <w:rPr>
          <w:rStyle w:val="a7"/>
        </w:rPr>
        <w:footnoteRef/>
      </w:r>
      <w:r>
        <w:t xml:space="preserve"> </w:t>
      </w:r>
      <w:r w:rsidRPr="00A51D3F">
        <w:t xml:space="preserve">См.: </w:t>
      </w:r>
      <w:proofErr w:type="spellStart"/>
      <w:r w:rsidRPr="00A51D3F">
        <w:t>Мекш</w:t>
      </w:r>
      <w:proofErr w:type="spellEnd"/>
      <w:r w:rsidRPr="00A51D3F">
        <w:t xml:space="preserve"> Э.Б. Поэзия Есенина в тоталитарной системе (роман А.И. Солженицына «В круге первом») // Есенинский сборник. Даугавпилс, 1995. С. 85−104.</w:t>
      </w:r>
    </w:p>
  </w:footnote>
  <w:footnote w:id="25">
    <w:p w:rsidR="00A51D3F" w:rsidRDefault="00A51D3F">
      <w:pPr>
        <w:pStyle w:val="a5"/>
      </w:pPr>
      <w:r>
        <w:rPr>
          <w:rStyle w:val="a7"/>
        </w:rPr>
        <w:footnoteRef/>
      </w:r>
      <w:r>
        <w:t xml:space="preserve"> </w:t>
      </w:r>
      <w:r w:rsidRPr="00A51D3F">
        <w:t xml:space="preserve">См.: </w:t>
      </w:r>
      <w:proofErr w:type="spellStart"/>
      <w:r w:rsidRPr="00A51D3F">
        <w:t>Дорожинская</w:t>
      </w:r>
      <w:proofErr w:type="spellEnd"/>
      <w:r w:rsidRPr="00A51D3F">
        <w:t xml:space="preserve"> И.В., Тюрина Г.А. Москва и москвичи Александра Солженицына // </w:t>
      </w:r>
      <w:proofErr w:type="spellStart"/>
      <w:r w:rsidRPr="00A51D3F">
        <w:t>Солженицынские</w:t>
      </w:r>
      <w:proofErr w:type="spellEnd"/>
      <w:r w:rsidRPr="00A51D3F">
        <w:t xml:space="preserve"> тетради: Материалы и исследования. М.: Русский путь, 2013. </w:t>
      </w:r>
      <w:proofErr w:type="spellStart"/>
      <w:r w:rsidRPr="00A51D3F">
        <w:t>Вып</w:t>
      </w:r>
      <w:proofErr w:type="spellEnd"/>
      <w:r w:rsidRPr="00A51D3F">
        <w:t>. 2. С. 136−149.</w:t>
      </w:r>
    </w:p>
  </w:footnote>
  <w:footnote w:id="26">
    <w:p w:rsidR="00A51D3F" w:rsidRDefault="00A51D3F">
      <w:pPr>
        <w:pStyle w:val="a5"/>
      </w:pPr>
      <w:r>
        <w:rPr>
          <w:rStyle w:val="a7"/>
        </w:rPr>
        <w:footnoteRef/>
      </w:r>
      <w:r>
        <w:t xml:space="preserve"> </w:t>
      </w:r>
      <w:r w:rsidRPr="00A51D3F">
        <w:t>Солженицын А.И. Бодался телёнок с дубом: Очерки литературной жизни // Собр. соч.: В 30 т. М.: Время, 2018. Т. 28. С. 489.</w:t>
      </w:r>
    </w:p>
  </w:footnote>
  <w:footnote w:id="27">
    <w:p w:rsidR="00A51D3F" w:rsidRDefault="00A51D3F">
      <w:pPr>
        <w:pStyle w:val="a5"/>
      </w:pPr>
      <w:r>
        <w:rPr>
          <w:rStyle w:val="a7"/>
        </w:rPr>
        <w:footnoteRef/>
      </w:r>
      <w:r>
        <w:t xml:space="preserve"> </w:t>
      </w:r>
      <w:r w:rsidRPr="00A51D3F">
        <w:t xml:space="preserve">Солженицын и «невидимки </w:t>
      </w:r>
      <w:proofErr w:type="spellStart"/>
      <w:r w:rsidRPr="00A51D3F">
        <w:t>эНэНы</w:t>
      </w:r>
      <w:proofErr w:type="spellEnd"/>
      <w:r w:rsidRPr="00A51D3F">
        <w:t xml:space="preserve">» // </w:t>
      </w:r>
      <w:proofErr w:type="spellStart"/>
      <w:r w:rsidRPr="00A51D3F">
        <w:t>Солженицынские</w:t>
      </w:r>
      <w:proofErr w:type="spellEnd"/>
      <w:r w:rsidRPr="00A51D3F">
        <w:t xml:space="preserve"> тетради: Материалы и исследования. М.: Русский путь, 2015. </w:t>
      </w:r>
      <w:proofErr w:type="spellStart"/>
      <w:r w:rsidRPr="00A51D3F">
        <w:t>Вып</w:t>
      </w:r>
      <w:proofErr w:type="spellEnd"/>
      <w:r w:rsidRPr="00A51D3F">
        <w:t>. 4. С. 171.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B13"/>
    <w:rsid w:val="00105A69"/>
    <w:rsid w:val="00112E25"/>
    <w:rsid w:val="00146A4F"/>
    <w:rsid w:val="00195644"/>
    <w:rsid w:val="001C14C9"/>
    <w:rsid w:val="003A1384"/>
    <w:rsid w:val="004E2643"/>
    <w:rsid w:val="004F6D5A"/>
    <w:rsid w:val="005A2E0C"/>
    <w:rsid w:val="006F4F4B"/>
    <w:rsid w:val="00735968"/>
    <w:rsid w:val="009329AA"/>
    <w:rsid w:val="00A05457"/>
    <w:rsid w:val="00A21879"/>
    <w:rsid w:val="00A347B7"/>
    <w:rsid w:val="00A51D3F"/>
    <w:rsid w:val="00A530D2"/>
    <w:rsid w:val="00AF33A1"/>
    <w:rsid w:val="00C436C8"/>
    <w:rsid w:val="00CD3B13"/>
    <w:rsid w:val="00EB3011"/>
    <w:rsid w:val="00EF59BC"/>
    <w:rsid w:val="00F00FDA"/>
    <w:rsid w:val="00FA7783"/>
    <w:rsid w:val="00FE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F319"/>
  <w15:chartTrackingRefBased/>
  <w15:docId w15:val="{83C6C2D2-AE1A-4B3C-873B-619CF6A86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643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C436C8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kern w:val="0"/>
      <w:sz w:val="24"/>
      <w:szCs w:val="24"/>
      <w:lang w:eastAsia="ru-RU"/>
      <w14:ligatures w14:val="none"/>
    </w:rPr>
  </w:style>
  <w:style w:type="paragraph" w:styleId="a5">
    <w:name w:val="footnote text"/>
    <w:basedOn w:val="a"/>
    <w:link w:val="a6"/>
    <w:uiPriority w:val="99"/>
    <w:semiHidden/>
    <w:unhideWhenUsed/>
    <w:rsid w:val="00A21879"/>
    <w:pPr>
      <w:spacing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A21879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A218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5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www.nn.media/magazine/127-128/5/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7E310C-BC14-4837-AE07-B48AEF44C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12</Pages>
  <Words>2214</Words>
  <Characters>12625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22</cp:revision>
  <dcterms:created xsi:type="dcterms:W3CDTF">2026-08-20T08:52:00Z</dcterms:created>
  <dcterms:modified xsi:type="dcterms:W3CDTF">2026-08-20T09:26:00Z</dcterms:modified>
</cp:coreProperties>
</file>