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6E9FE07" w:rsidR="000E02A4" w:rsidRDefault="00E117D2">
      <w:pPr>
        <w:rPr>
          <w:b/>
        </w:rPr>
      </w:pPr>
      <w:r>
        <w:rPr>
          <w:b/>
        </w:rPr>
        <w:t>Выступлени</w:t>
      </w:r>
      <w:r w:rsidR="008C342F">
        <w:rPr>
          <w:b/>
        </w:rPr>
        <w:t>е Е.Н. Савельевой в Российской г</w:t>
      </w:r>
      <w:r>
        <w:rPr>
          <w:b/>
        </w:rPr>
        <w:t>осударственной библиотеке для слепых</w:t>
      </w:r>
    </w:p>
    <w:p w14:paraId="00000002" w14:textId="77777777" w:rsidR="000E02A4" w:rsidRDefault="000E02A4">
      <w:pPr>
        <w:rPr>
          <w:b/>
        </w:rPr>
      </w:pPr>
    </w:p>
    <w:p w14:paraId="00000003" w14:textId="14ED4BFC" w:rsidR="000E02A4" w:rsidRDefault="00E117D2">
      <w:r>
        <w:rPr>
          <w:b/>
        </w:rPr>
        <w:t>27 февраля 2025</w:t>
      </w:r>
      <w:r w:rsidR="008C342F">
        <w:t xml:space="preserve"> по приглашению Российской г</w:t>
      </w:r>
      <w:r>
        <w:t xml:space="preserve">осударственной библиотеки для слепых старший научный сотрудник Дома русского зарубежья им. А. Солженицына </w:t>
      </w:r>
      <w:r>
        <w:rPr>
          <w:b/>
        </w:rPr>
        <w:t>Елена Николаевна Савельева</w:t>
      </w:r>
      <w:r>
        <w:t xml:space="preserve"> представила доклад </w:t>
      </w:r>
      <w:r>
        <w:rPr>
          <w:i/>
        </w:rPr>
        <w:t>«“Приказано изъять…”: Произведения А. Солженицына в фондах библиотек для слепых. 1963–2023»</w:t>
      </w:r>
      <w:r>
        <w:t>.</w:t>
      </w:r>
      <w:bookmarkStart w:id="0" w:name="_GoBack"/>
      <w:bookmarkEnd w:id="0"/>
    </w:p>
    <w:p w14:paraId="1B61A0AA" w14:textId="77777777" w:rsidR="00F2578D" w:rsidRDefault="00E117D2">
      <w:r>
        <w:t xml:space="preserve">Сообщение исследователя стало результатом масштабной работы по поиску, сбору информации, классификации и составлению указателя произведений Солженицына, изданных для слабовидящих и слепых читателей. История начала этой работы </w:t>
      </w:r>
      <w:r w:rsidR="00F2578D">
        <w:t>поистине</w:t>
      </w:r>
      <w:r>
        <w:t xml:space="preserve"> </w:t>
      </w:r>
      <w:proofErr w:type="spellStart"/>
      <w:r>
        <w:t>детективна</w:t>
      </w:r>
      <w:proofErr w:type="spellEnd"/>
      <w:r>
        <w:t>: «В конце октября 2021 года на адрес англоязычного сайта “Центр Александра Солженицына” (https://www.solzhenitsyncenter.org) пришёл запрос, переадресованный к нам в отдел по и</w:t>
      </w:r>
      <w:r w:rsidR="00F2578D">
        <w:t>зучению наследия А. Солженицына. Библиофил искал</w:t>
      </w:r>
      <w:r>
        <w:t xml:space="preserve"> издан</w:t>
      </w:r>
      <w:r w:rsidR="00F2578D">
        <w:t xml:space="preserve">ие рассказа Солженицына </w:t>
      </w:r>
      <w:r w:rsidR="00F2578D" w:rsidRPr="00F2578D">
        <w:t>“</w:t>
      </w:r>
      <w:r w:rsidR="00F2578D">
        <w:t xml:space="preserve">Один день Ивана Денисовича” шрифтом Брайля, выпущенное </w:t>
      </w:r>
      <w:r>
        <w:t xml:space="preserve">в 1963 году “Учебно-педагогическим государственным издательством”. О существовании этой книги для слепых он узнал из Приказа № 10 от 14 февраля 1974 года, подписанного начальником Главного управления по охране государственных тайн в печати при Совете Министров СССР (Главлита) П. Романовым. </w:t>
      </w:r>
      <w:r w:rsidR="00F2578D">
        <w:t>Отметим, что п</w:t>
      </w:r>
      <w:r>
        <w:t>риказ “Об изъятии из библиотек и книготоргово</w:t>
      </w:r>
      <w:r w:rsidR="00F2578D">
        <w:t>й сети произведений Солженицына </w:t>
      </w:r>
      <w:r>
        <w:t>А.И.” (отдельно изданных произведений, а также журналов)</w:t>
      </w:r>
      <w:r w:rsidR="00F2578D">
        <w:t xml:space="preserve"> был выпущен спустя двое суток после ареста писателя</w:t>
      </w:r>
      <w:r>
        <w:t xml:space="preserve">. </w:t>
      </w:r>
    </w:p>
    <w:p w14:paraId="00000004" w14:textId="19F30709" w:rsidR="000E02A4" w:rsidRDefault="00E117D2">
      <w:r>
        <w:t xml:space="preserve">Автор запроса – коллекционер, он нашёл и приобрёл все издания, упомянутые в Приказе, включая издание “Одного дня” на литовском и две книги 60-х годов на эстонском языке. Все, кроме издания шрифтом Брайля».   </w:t>
      </w:r>
    </w:p>
    <w:p w14:paraId="00000005" w14:textId="4A82E0B5" w:rsidR="000E02A4" w:rsidRDefault="00881333">
      <w:r>
        <w:t xml:space="preserve"> До получения</w:t>
      </w:r>
      <w:r w:rsidR="00E117D2">
        <w:t xml:space="preserve"> запроса специалистам-библиографам ничего не было известно о судьбе этого издания. Е.Н. Савельева связалась со всеми специализированными библиотеками нашей страны и восстановила </w:t>
      </w:r>
      <w:r w:rsidR="00E117D2">
        <w:lastRenderedPageBreak/>
        <w:t xml:space="preserve">обстоятельства бытования книги, которая ныне должна быть признана полностью утраченной. В своем выступлении Елена Николаевна поделилась деталями поиска, историями общения с неравнодушными и сердечными сотрудниками библиотек со всей России: от Калининграда до Сахалина. Приведем пример лишь одного из многих трогательных откликов: «“Ваша </w:t>
      </w:r>
      <w:proofErr w:type="spellStart"/>
      <w:r w:rsidR="00E117D2">
        <w:t>потеряшка</w:t>
      </w:r>
      <w:proofErr w:type="spellEnd"/>
      <w:r w:rsidR="00E117D2">
        <w:t xml:space="preserve"> отметилась в нашей библиотеке”, – так искренно радовалась находке заведующая отделом библиотечного обслуживания людей с ограничениями жизнедеятельности Томской областной научной библиотеки им. А.С. Пушкина Антонина Алексеевна Коваленко». Общими усилиями удалось выявить все издания произведений Солженицына, зафиксированные в фондах </w:t>
      </w:r>
      <w:proofErr w:type="spellStart"/>
      <w:r w:rsidR="00E117D2">
        <w:t>спецбиблиотек</w:t>
      </w:r>
      <w:proofErr w:type="spellEnd"/>
      <w:r w:rsidR="00E117D2">
        <w:t xml:space="preserve">. </w:t>
      </w:r>
    </w:p>
    <w:p w14:paraId="00000006" w14:textId="77777777" w:rsidR="000E02A4" w:rsidRDefault="00E117D2">
      <w:r>
        <w:t xml:space="preserve">Отдельная часть выступления была посвящена обзору аудиозаписей (также очень востребованная форма издания книг для слепых): частных, студийных, авторских </w:t>
      </w:r>
      <w:proofErr w:type="spellStart"/>
      <w:r>
        <w:t>начиток</w:t>
      </w:r>
      <w:proofErr w:type="spellEnd"/>
      <w:r>
        <w:t xml:space="preserve"> рассказов, повестей, романов, публицистических текстов Солженицына. Перечислим несколько прозвучавших известных имен чтецов: В.П. Герасимов, Л.В. Бородин, Н.И. Гуляева, С.Л. </w:t>
      </w:r>
      <w:proofErr w:type="spellStart"/>
      <w:r>
        <w:t>Гармаш</w:t>
      </w:r>
      <w:proofErr w:type="spellEnd"/>
      <w:r>
        <w:t xml:space="preserve"> и др.</w:t>
      </w:r>
    </w:p>
    <w:p w14:paraId="00000007" w14:textId="2A72CEDB" w:rsidR="000E02A4" w:rsidRDefault="00E117D2">
      <w:r>
        <w:t xml:space="preserve">На основе собранных сведений Е.Н. Савельева составила уникальную (аналогов в наши дни не существует) базу, без преувеличения, ценнейших изданий (печатных и в </w:t>
      </w:r>
      <w:proofErr w:type="spellStart"/>
      <w:r>
        <w:t>аудиоформате</w:t>
      </w:r>
      <w:proofErr w:type="spellEnd"/>
      <w:r>
        <w:t xml:space="preserve">) произведений, выступлений, эссе Александра Солженицына для людей с ограниченными возможностями. </w:t>
      </w:r>
    </w:p>
    <w:p w14:paraId="00000008" w14:textId="77777777" w:rsidR="000E02A4" w:rsidRDefault="00E117D2">
      <w:r>
        <w:t xml:space="preserve">Сотрудники РГБС также участвовали в «поисковых мероприятиях», помогли нашему библиографу не только выполнить запрос библиофила-коллекционера, но и значительно способствовали пополнению имеющейся теперь в отделе по изучению наследия Александра Солженицына в ДРЗ базы. </w:t>
      </w:r>
    </w:p>
    <w:p w14:paraId="00000009" w14:textId="77777777" w:rsidR="000E02A4" w:rsidRDefault="00E117D2">
      <w:r>
        <w:t xml:space="preserve">Итогом встречи совершенно естественно и закономерно стал обмен книгами. Елена Николаевна Савельева подарила РГБС двухтомный библиографический указатель «Александр Исаевич Солженицын: материалы к библиографии, 1962–2017» (сост. Д.Б. </w:t>
      </w:r>
      <w:proofErr w:type="spellStart"/>
      <w:r>
        <w:t>Азиатцев</w:t>
      </w:r>
      <w:proofErr w:type="spellEnd"/>
      <w:r>
        <w:t xml:space="preserve">, Е.Н. Савельева). В ответ </w:t>
      </w:r>
      <w:r>
        <w:lastRenderedPageBreak/>
        <w:t xml:space="preserve">директор РГБС Елена Васильевна Захарова подарила отделу ДРЗ «Календарь знаменательного чтения» (изд-во РГБС).  </w:t>
      </w:r>
    </w:p>
    <w:p w14:paraId="0000000A" w14:textId="117662FB" w:rsidR="000E02A4" w:rsidRDefault="00E117D2">
      <w:r>
        <w:t>Слушатели, читатели, сотрудники библиотеки тепло приняли гостей из ДРЗ. Мы, в свою очередь, сердечно благодарим всех за теплый прием! Уверены, что впереди еще много новых совместных научных открытий и свершений, в том числе – издание составленного Е.Н. Савельевой указателя произведений Солженицына для слабовидящих и слепых.</w:t>
      </w:r>
    </w:p>
    <w:p w14:paraId="0000000C" w14:textId="77777777" w:rsidR="000E02A4" w:rsidRDefault="000E02A4"/>
    <w:sectPr w:rsidR="000E02A4">
      <w:pgSz w:w="11906" w:h="16838"/>
      <w:pgMar w:top="1134" w:right="850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lay">
    <w:charset w:val="00"/>
    <w:family w:val="auto"/>
    <w:pitch w:val="default"/>
  </w:font>
  <w:font w:name="Apto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A4"/>
    <w:rsid w:val="00075D51"/>
    <w:rsid w:val="000E02A4"/>
    <w:rsid w:val="00881333"/>
    <w:rsid w:val="008C342F"/>
    <w:rsid w:val="00E117D2"/>
    <w:rsid w:val="00F2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DCA8"/>
  <w15:docId w15:val="{FA058DD8-CFB8-4FC3-9D99-EBD7507A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160" w:after="80"/>
      <w:outlineLvl w:val="2"/>
    </w:pPr>
    <w:rPr>
      <w:rFonts w:ascii="Aptos" w:eastAsia="Aptos" w:hAnsi="Aptos" w:cs="Aptos"/>
      <w:color w:val="0F4761"/>
    </w:rPr>
  </w:style>
  <w:style w:type="paragraph" w:styleId="4">
    <w:name w:val="heading 4"/>
    <w:basedOn w:val="a"/>
    <w:next w:val="a"/>
    <w:pPr>
      <w:keepNext/>
      <w:keepLines/>
      <w:spacing w:before="80" w:after="40"/>
      <w:outlineLvl w:val="3"/>
    </w:pPr>
    <w:rPr>
      <w:rFonts w:ascii="Aptos" w:eastAsia="Aptos" w:hAnsi="Aptos" w:cs="Aptos"/>
      <w:i/>
      <w:color w:val="0F4761"/>
    </w:rPr>
  </w:style>
  <w:style w:type="paragraph" w:styleId="5">
    <w:name w:val="heading 5"/>
    <w:basedOn w:val="a"/>
    <w:next w:val="a"/>
    <w:pPr>
      <w:keepNext/>
      <w:keepLines/>
      <w:spacing w:before="80" w:after="40"/>
      <w:outlineLvl w:val="4"/>
    </w:pPr>
    <w:rPr>
      <w:rFonts w:ascii="Aptos" w:eastAsia="Aptos" w:hAnsi="Aptos" w:cs="Aptos"/>
      <w:color w:val="0F4761"/>
    </w:rPr>
  </w:style>
  <w:style w:type="paragraph" w:styleId="6">
    <w:name w:val="heading 6"/>
    <w:basedOn w:val="a"/>
    <w:next w:val="a"/>
    <w:pPr>
      <w:keepNext/>
      <w:keepLines/>
      <w:spacing w:before="40"/>
      <w:outlineLvl w:val="5"/>
    </w:pPr>
    <w:rPr>
      <w:rFonts w:ascii="Aptos" w:eastAsia="Aptos" w:hAnsi="Aptos" w:cs="Aptos"/>
      <w:i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spacing w:after="80" w:line="240" w:lineRule="auto"/>
    </w:pPr>
    <w:rPr>
      <w:rFonts w:ascii="Play" w:eastAsia="Play" w:hAnsi="Play" w:cs="Play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spacing w:after="160"/>
    </w:pPr>
    <w:rPr>
      <w:rFonts w:ascii="Aptos" w:eastAsia="Aptos" w:hAnsi="Aptos" w:cs="Aptos"/>
      <w:color w:val="5959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w44bpGg+SQyfOnhNDSUON8V4Ng==">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612</Words>
  <Characters>3491</Characters>
  <Application>Microsoft Office Word</Application>
  <DocSecurity>0</DocSecurity>
  <Lines>29</Lines>
  <Paragraphs>8</Paragraphs>
  <ScaleCrop>false</ScaleCrop>
  <Company>diakov.net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6</cp:revision>
  <dcterms:created xsi:type="dcterms:W3CDTF">2025-02-28T09:29:00Z</dcterms:created>
  <dcterms:modified xsi:type="dcterms:W3CDTF">2025-02-28T13:35:00Z</dcterms:modified>
</cp:coreProperties>
</file>